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1E" w:rsidRPr="009756A8" w:rsidRDefault="0078661E" w:rsidP="00084B83">
      <w:pPr>
        <w:pStyle w:val="Otsikko"/>
        <w:rPr>
          <w:rFonts w:asciiTheme="minorHAnsi" w:hAnsiTheme="minorHAnsi"/>
          <w:sz w:val="24"/>
          <w:szCs w:val="24"/>
        </w:rPr>
      </w:pPr>
    </w:p>
    <w:p w:rsidR="0078661E" w:rsidRPr="009756A8" w:rsidRDefault="00E416E5" w:rsidP="00AB10C5">
      <w:pPr>
        <w:pStyle w:val="Otsikko1"/>
      </w:pPr>
      <w:r>
        <w:t>Näkemisen</w:t>
      </w:r>
      <w:r w:rsidR="0078661E" w:rsidRPr="009756A8">
        <w:t xml:space="preserve"> apuvälineiden yhdenver</w:t>
      </w:r>
      <w:r w:rsidR="004858CA">
        <w:t xml:space="preserve">tainen saatavuus Suomessa </w:t>
      </w:r>
    </w:p>
    <w:p w:rsidR="004858CA" w:rsidRDefault="004858CA" w:rsidP="00084B83">
      <w:pPr>
        <w:spacing w:line="240" w:lineRule="auto"/>
        <w:rPr>
          <w:rFonts w:cs="Arial"/>
          <w:sz w:val="24"/>
          <w:szCs w:val="24"/>
        </w:rPr>
      </w:pPr>
    </w:p>
    <w:p w:rsidR="004858CA" w:rsidRDefault="004858CA" w:rsidP="00084B83">
      <w:pPr>
        <w:spacing w:line="240" w:lineRule="auto"/>
        <w:rPr>
          <w:rFonts w:cs="Arial"/>
          <w:sz w:val="24"/>
          <w:szCs w:val="24"/>
        </w:rPr>
      </w:pPr>
      <w:r>
        <w:rPr>
          <w:rFonts w:cs="Arial"/>
          <w:sz w:val="24"/>
          <w:szCs w:val="24"/>
        </w:rPr>
        <w:t>Näkövammaisten liiton selvitys 29.11.2019</w:t>
      </w:r>
    </w:p>
    <w:p w:rsidR="004858CA" w:rsidRDefault="004858CA" w:rsidP="00084B83">
      <w:pPr>
        <w:spacing w:line="240" w:lineRule="auto"/>
        <w:rPr>
          <w:rFonts w:cs="Arial"/>
          <w:sz w:val="24"/>
          <w:szCs w:val="24"/>
        </w:rPr>
      </w:pPr>
      <w:r>
        <w:rPr>
          <w:rFonts w:cs="Arial"/>
          <w:sz w:val="24"/>
          <w:szCs w:val="24"/>
        </w:rPr>
        <w:t xml:space="preserve">Toimittaneet: Laura Tolkkinen, Elina Ketonen ja Reijo Juntunen </w:t>
      </w:r>
    </w:p>
    <w:p w:rsidR="0078661E" w:rsidRPr="009756A8" w:rsidRDefault="0078661E" w:rsidP="00084B83">
      <w:pPr>
        <w:spacing w:line="240" w:lineRule="auto"/>
        <w:rPr>
          <w:rFonts w:cs="Arial"/>
          <w:sz w:val="24"/>
          <w:szCs w:val="24"/>
        </w:rPr>
      </w:pPr>
    </w:p>
    <w:sdt>
      <w:sdtPr>
        <w:rPr>
          <w:rFonts w:asciiTheme="minorHAnsi" w:eastAsiaTheme="minorHAnsi" w:hAnsiTheme="minorHAnsi" w:cstheme="minorBidi"/>
          <w:b w:val="0"/>
          <w:bCs w:val="0"/>
          <w:color w:val="auto"/>
          <w:sz w:val="24"/>
          <w:szCs w:val="24"/>
          <w:lang w:eastAsia="en-US"/>
        </w:rPr>
        <w:id w:val="-1361117042"/>
        <w:docPartObj>
          <w:docPartGallery w:val="Table of Contents"/>
          <w:docPartUnique/>
        </w:docPartObj>
      </w:sdtPr>
      <w:sdtContent>
        <w:p w:rsidR="0078661E" w:rsidRPr="009756A8" w:rsidRDefault="0078661E" w:rsidP="00084B83">
          <w:pPr>
            <w:pStyle w:val="Sisllysluettelonotsikko"/>
            <w:spacing w:line="240" w:lineRule="auto"/>
            <w:rPr>
              <w:rFonts w:asciiTheme="minorHAnsi" w:hAnsiTheme="minorHAnsi"/>
              <w:sz w:val="24"/>
              <w:szCs w:val="24"/>
            </w:rPr>
          </w:pPr>
          <w:r w:rsidRPr="009756A8">
            <w:rPr>
              <w:rFonts w:asciiTheme="minorHAnsi" w:hAnsiTheme="minorHAnsi"/>
              <w:sz w:val="24"/>
              <w:szCs w:val="24"/>
            </w:rPr>
            <w:t>Sisällys</w:t>
          </w:r>
        </w:p>
        <w:p w:rsidR="00190E93" w:rsidRDefault="0078661E">
          <w:pPr>
            <w:pStyle w:val="Sisluet1"/>
            <w:tabs>
              <w:tab w:val="right" w:leader="dot" w:pos="9628"/>
            </w:tabs>
            <w:rPr>
              <w:rFonts w:eastAsiaTheme="minorEastAsia"/>
              <w:noProof/>
              <w:lang w:eastAsia="fi-FI"/>
            </w:rPr>
          </w:pPr>
          <w:r w:rsidRPr="009756A8">
            <w:rPr>
              <w:sz w:val="24"/>
              <w:szCs w:val="24"/>
            </w:rPr>
            <w:fldChar w:fldCharType="begin"/>
          </w:r>
          <w:r w:rsidRPr="009756A8">
            <w:rPr>
              <w:sz w:val="24"/>
              <w:szCs w:val="24"/>
            </w:rPr>
            <w:instrText xml:space="preserve"> TOC \o "1-3" \h \z \u </w:instrText>
          </w:r>
          <w:r w:rsidRPr="009756A8">
            <w:rPr>
              <w:sz w:val="24"/>
              <w:szCs w:val="24"/>
            </w:rPr>
            <w:fldChar w:fldCharType="separate"/>
          </w:r>
          <w:hyperlink w:anchor="_Toc25666092" w:history="1">
            <w:r w:rsidR="00190E93" w:rsidRPr="00F87D3B">
              <w:rPr>
                <w:rStyle w:val="Hyperlinkki"/>
                <w:noProof/>
              </w:rPr>
              <w:t>1 Johdanto</w:t>
            </w:r>
            <w:r w:rsidR="00190E93">
              <w:rPr>
                <w:noProof/>
                <w:webHidden/>
              </w:rPr>
              <w:tab/>
            </w:r>
            <w:r w:rsidR="00190E93">
              <w:rPr>
                <w:noProof/>
                <w:webHidden/>
              </w:rPr>
              <w:fldChar w:fldCharType="begin"/>
            </w:r>
            <w:r w:rsidR="00190E93">
              <w:rPr>
                <w:noProof/>
                <w:webHidden/>
              </w:rPr>
              <w:instrText xml:space="preserve"> PAGEREF _Toc25666092 \h </w:instrText>
            </w:r>
            <w:r w:rsidR="00190E93">
              <w:rPr>
                <w:noProof/>
                <w:webHidden/>
              </w:rPr>
            </w:r>
            <w:r w:rsidR="00190E93">
              <w:rPr>
                <w:noProof/>
                <w:webHidden/>
              </w:rPr>
              <w:fldChar w:fldCharType="separate"/>
            </w:r>
            <w:r w:rsidR="00190E93">
              <w:rPr>
                <w:noProof/>
                <w:webHidden/>
              </w:rPr>
              <w:t>1</w:t>
            </w:r>
            <w:r w:rsidR="00190E93">
              <w:rPr>
                <w:noProof/>
                <w:webHidden/>
              </w:rPr>
              <w:fldChar w:fldCharType="end"/>
            </w:r>
          </w:hyperlink>
        </w:p>
        <w:p w:rsidR="00190E93" w:rsidRDefault="0037285F">
          <w:pPr>
            <w:pStyle w:val="Sisluet1"/>
            <w:tabs>
              <w:tab w:val="right" w:leader="dot" w:pos="9628"/>
            </w:tabs>
            <w:rPr>
              <w:rFonts w:eastAsiaTheme="minorEastAsia"/>
              <w:noProof/>
              <w:lang w:eastAsia="fi-FI"/>
            </w:rPr>
          </w:pPr>
          <w:hyperlink w:anchor="_Toc25666093" w:history="1">
            <w:r w:rsidR="00190E93" w:rsidRPr="00F87D3B">
              <w:rPr>
                <w:rStyle w:val="Hyperlinkki"/>
                <w:noProof/>
              </w:rPr>
              <w:t>2 Näkemisen apuvälineiden valtakunnalliset luovutusperusteet</w:t>
            </w:r>
            <w:r w:rsidR="00190E93">
              <w:rPr>
                <w:noProof/>
                <w:webHidden/>
              </w:rPr>
              <w:tab/>
            </w:r>
            <w:r w:rsidR="00190E93">
              <w:rPr>
                <w:noProof/>
                <w:webHidden/>
              </w:rPr>
              <w:fldChar w:fldCharType="begin"/>
            </w:r>
            <w:r w:rsidR="00190E93">
              <w:rPr>
                <w:noProof/>
                <w:webHidden/>
              </w:rPr>
              <w:instrText xml:space="preserve"> PAGEREF _Toc25666093 \h </w:instrText>
            </w:r>
            <w:r w:rsidR="00190E93">
              <w:rPr>
                <w:noProof/>
                <w:webHidden/>
              </w:rPr>
            </w:r>
            <w:r w:rsidR="00190E93">
              <w:rPr>
                <w:noProof/>
                <w:webHidden/>
              </w:rPr>
              <w:fldChar w:fldCharType="separate"/>
            </w:r>
            <w:r w:rsidR="00190E93">
              <w:rPr>
                <w:noProof/>
                <w:webHidden/>
              </w:rPr>
              <w:t>3</w:t>
            </w:r>
            <w:r w:rsidR="00190E93">
              <w:rPr>
                <w:noProof/>
                <w:webHidden/>
              </w:rPr>
              <w:fldChar w:fldCharType="end"/>
            </w:r>
          </w:hyperlink>
        </w:p>
        <w:p w:rsidR="00190E93" w:rsidRDefault="0037285F">
          <w:pPr>
            <w:pStyle w:val="Sisluet1"/>
            <w:tabs>
              <w:tab w:val="right" w:leader="dot" w:pos="9628"/>
            </w:tabs>
            <w:rPr>
              <w:rFonts w:eastAsiaTheme="minorEastAsia"/>
              <w:noProof/>
              <w:lang w:eastAsia="fi-FI"/>
            </w:rPr>
          </w:pPr>
          <w:hyperlink w:anchor="_Toc25666094" w:history="1">
            <w:r w:rsidR="00190E93" w:rsidRPr="00F87D3B">
              <w:rPr>
                <w:rStyle w:val="Hyperlinkki"/>
                <w:noProof/>
              </w:rPr>
              <w:t xml:space="preserve">3 </w:t>
            </w:r>
            <w:r w:rsidR="00190E93" w:rsidRPr="00F87D3B">
              <w:rPr>
                <w:rStyle w:val="Hyperlinkki"/>
                <w:rFonts w:cs="Arial"/>
                <w:noProof/>
              </w:rPr>
              <w:t>Katsaus sairaanhoitopiirien antamiin tietoihin ja näkövammaisten asiakkaiden määriin</w:t>
            </w:r>
            <w:r w:rsidR="00190E93">
              <w:rPr>
                <w:noProof/>
                <w:webHidden/>
              </w:rPr>
              <w:tab/>
            </w:r>
            <w:r w:rsidR="00190E93">
              <w:rPr>
                <w:noProof/>
                <w:webHidden/>
              </w:rPr>
              <w:fldChar w:fldCharType="begin"/>
            </w:r>
            <w:r w:rsidR="00190E93">
              <w:rPr>
                <w:noProof/>
                <w:webHidden/>
              </w:rPr>
              <w:instrText xml:space="preserve"> PAGEREF _Toc25666094 \h </w:instrText>
            </w:r>
            <w:r w:rsidR="00190E93">
              <w:rPr>
                <w:noProof/>
                <w:webHidden/>
              </w:rPr>
            </w:r>
            <w:r w:rsidR="00190E93">
              <w:rPr>
                <w:noProof/>
                <w:webHidden/>
              </w:rPr>
              <w:fldChar w:fldCharType="separate"/>
            </w:r>
            <w:r w:rsidR="00190E93">
              <w:rPr>
                <w:noProof/>
                <w:webHidden/>
              </w:rPr>
              <w:t>9</w:t>
            </w:r>
            <w:r w:rsidR="00190E93">
              <w:rPr>
                <w:noProof/>
                <w:webHidden/>
              </w:rPr>
              <w:fldChar w:fldCharType="end"/>
            </w:r>
          </w:hyperlink>
        </w:p>
        <w:p w:rsidR="00190E93" w:rsidRDefault="0037285F">
          <w:pPr>
            <w:pStyle w:val="Sisluet1"/>
            <w:tabs>
              <w:tab w:val="right" w:leader="dot" w:pos="9628"/>
            </w:tabs>
            <w:rPr>
              <w:rFonts w:eastAsiaTheme="minorEastAsia"/>
              <w:noProof/>
              <w:lang w:eastAsia="fi-FI"/>
            </w:rPr>
          </w:pPr>
          <w:hyperlink w:anchor="_Toc25666095" w:history="1">
            <w:r w:rsidR="00190E93" w:rsidRPr="00F87D3B">
              <w:rPr>
                <w:rStyle w:val="Hyperlinkki"/>
                <w:noProof/>
              </w:rPr>
              <w:t>4 Myönnettyjen näkemisen apuvälineiden alueellinen saatavuus</w:t>
            </w:r>
            <w:r w:rsidR="00190E93">
              <w:rPr>
                <w:noProof/>
                <w:webHidden/>
              </w:rPr>
              <w:tab/>
            </w:r>
            <w:r w:rsidR="00190E93">
              <w:rPr>
                <w:noProof/>
                <w:webHidden/>
              </w:rPr>
              <w:fldChar w:fldCharType="begin"/>
            </w:r>
            <w:r w:rsidR="00190E93">
              <w:rPr>
                <w:noProof/>
                <w:webHidden/>
              </w:rPr>
              <w:instrText xml:space="preserve"> PAGEREF _Toc25666095 \h </w:instrText>
            </w:r>
            <w:r w:rsidR="00190E93">
              <w:rPr>
                <w:noProof/>
                <w:webHidden/>
              </w:rPr>
            </w:r>
            <w:r w:rsidR="00190E93">
              <w:rPr>
                <w:noProof/>
                <w:webHidden/>
              </w:rPr>
              <w:fldChar w:fldCharType="separate"/>
            </w:r>
            <w:r w:rsidR="00190E93">
              <w:rPr>
                <w:noProof/>
                <w:webHidden/>
              </w:rPr>
              <w:t>30</w:t>
            </w:r>
            <w:r w:rsidR="00190E93">
              <w:rPr>
                <w:noProof/>
                <w:webHidden/>
              </w:rPr>
              <w:fldChar w:fldCharType="end"/>
            </w:r>
          </w:hyperlink>
        </w:p>
        <w:p w:rsidR="00190E93" w:rsidRDefault="0037285F">
          <w:pPr>
            <w:pStyle w:val="Sisluet1"/>
            <w:tabs>
              <w:tab w:val="right" w:leader="dot" w:pos="9628"/>
            </w:tabs>
            <w:rPr>
              <w:rFonts w:eastAsiaTheme="minorEastAsia"/>
              <w:noProof/>
              <w:lang w:eastAsia="fi-FI"/>
            </w:rPr>
          </w:pPr>
          <w:hyperlink w:anchor="_Toc25666096" w:history="1">
            <w:r w:rsidR="00190E93" w:rsidRPr="00F87D3B">
              <w:rPr>
                <w:rStyle w:val="Hyperlinkki"/>
                <w:noProof/>
              </w:rPr>
              <w:t>5 Myönnettyjen näkemisen apuvälineiden valtakunnalliset lukumäärät</w:t>
            </w:r>
            <w:r w:rsidR="00190E93">
              <w:rPr>
                <w:noProof/>
                <w:webHidden/>
              </w:rPr>
              <w:tab/>
            </w:r>
            <w:r w:rsidR="00190E93">
              <w:rPr>
                <w:noProof/>
                <w:webHidden/>
              </w:rPr>
              <w:fldChar w:fldCharType="begin"/>
            </w:r>
            <w:r w:rsidR="00190E93">
              <w:rPr>
                <w:noProof/>
                <w:webHidden/>
              </w:rPr>
              <w:instrText xml:space="preserve"> PAGEREF _Toc25666096 \h </w:instrText>
            </w:r>
            <w:r w:rsidR="00190E93">
              <w:rPr>
                <w:noProof/>
                <w:webHidden/>
              </w:rPr>
            </w:r>
            <w:r w:rsidR="00190E93">
              <w:rPr>
                <w:noProof/>
                <w:webHidden/>
              </w:rPr>
              <w:fldChar w:fldCharType="separate"/>
            </w:r>
            <w:r w:rsidR="00190E93">
              <w:rPr>
                <w:noProof/>
                <w:webHidden/>
              </w:rPr>
              <w:t>32</w:t>
            </w:r>
            <w:r w:rsidR="00190E93">
              <w:rPr>
                <w:noProof/>
                <w:webHidden/>
              </w:rPr>
              <w:fldChar w:fldCharType="end"/>
            </w:r>
          </w:hyperlink>
        </w:p>
        <w:p w:rsidR="00190E93" w:rsidRDefault="0037285F">
          <w:pPr>
            <w:pStyle w:val="Sisluet1"/>
            <w:tabs>
              <w:tab w:val="right" w:leader="dot" w:pos="9628"/>
            </w:tabs>
            <w:rPr>
              <w:rFonts w:eastAsiaTheme="minorEastAsia"/>
              <w:noProof/>
              <w:lang w:eastAsia="fi-FI"/>
            </w:rPr>
          </w:pPr>
          <w:hyperlink w:anchor="_Toc25666097" w:history="1">
            <w:r w:rsidR="00190E93" w:rsidRPr="00F87D3B">
              <w:rPr>
                <w:rStyle w:val="Hyperlinkki"/>
                <w:noProof/>
              </w:rPr>
              <w:t>6 Yhteenveto ja suositukset</w:t>
            </w:r>
            <w:r w:rsidR="00190E93">
              <w:rPr>
                <w:noProof/>
                <w:webHidden/>
              </w:rPr>
              <w:tab/>
            </w:r>
            <w:r w:rsidR="00190E93">
              <w:rPr>
                <w:noProof/>
                <w:webHidden/>
              </w:rPr>
              <w:fldChar w:fldCharType="begin"/>
            </w:r>
            <w:r w:rsidR="00190E93">
              <w:rPr>
                <w:noProof/>
                <w:webHidden/>
              </w:rPr>
              <w:instrText xml:space="preserve"> PAGEREF _Toc25666097 \h </w:instrText>
            </w:r>
            <w:r w:rsidR="00190E93">
              <w:rPr>
                <w:noProof/>
                <w:webHidden/>
              </w:rPr>
            </w:r>
            <w:r w:rsidR="00190E93">
              <w:rPr>
                <w:noProof/>
                <w:webHidden/>
              </w:rPr>
              <w:fldChar w:fldCharType="separate"/>
            </w:r>
            <w:r w:rsidR="00190E93">
              <w:rPr>
                <w:noProof/>
                <w:webHidden/>
              </w:rPr>
              <w:t>33</w:t>
            </w:r>
            <w:r w:rsidR="00190E93">
              <w:rPr>
                <w:noProof/>
                <w:webHidden/>
              </w:rPr>
              <w:fldChar w:fldCharType="end"/>
            </w:r>
          </w:hyperlink>
        </w:p>
        <w:p w:rsidR="00190E93" w:rsidRDefault="0037285F">
          <w:pPr>
            <w:pStyle w:val="Sisluet1"/>
            <w:tabs>
              <w:tab w:val="right" w:leader="dot" w:pos="9628"/>
            </w:tabs>
            <w:rPr>
              <w:rFonts w:eastAsiaTheme="minorEastAsia"/>
              <w:noProof/>
              <w:lang w:eastAsia="fi-FI"/>
            </w:rPr>
          </w:pPr>
          <w:hyperlink w:anchor="_Toc25666098" w:history="1">
            <w:r w:rsidR="00190E93" w:rsidRPr="00F87D3B">
              <w:rPr>
                <w:rStyle w:val="Hyperlinkki"/>
                <w:noProof/>
              </w:rPr>
              <w:t>Lähteet &amp; liitteet</w:t>
            </w:r>
            <w:r w:rsidR="00190E93">
              <w:rPr>
                <w:noProof/>
                <w:webHidden/>
              </w:rPr>
              <w:tab/>
            </w:r>
            <w:r w:rsidR="00190E93">
              <w:rPr>
                <w:noProof/>
                <w:webHidden/>
              </w:rPr>
              <w:fldChar w:fldCharType="begin"/>
            </w:r>
            <w:r w:rsidR="00190E93">
              <w:rPr>
                <w:noProof/>
                <w:webHidden/>
              </w:rPr>
              <w:instrText xml:space="preserve"> PAGEREF _Toc25666098 \h </w:instrText>
            </w:r>
            <w:r w:rsidR="00190E93">
              <w:rPr>
                <w:noProof/>
                <w:webHidden/>
              </w:rPr>
            </w:r>
            <w:r w:rsidR="00190E93">
              <w:rPr>
                <w:noProof/>
                <w:webHidden/>
              </w:rPr>
              <w:fldChar w:fldCharType="separate"/>
            </w:r>
            <w:r w:rsidR="00190E93">
              <w:rPr>
                <w:noProof/>
                <w:webHidden/>
              </w:rPr>
              <w:t>34</w:t>
            </w:r>
            <w:r w:rsidR="00190E93">
              <w:rPr>
                <w:noProof/>
                <w:webHidden/>
              </w:rPr>
              <w:fldChar w:fldCharType="end"/>
            </w:r>
          </w:hyperlink>
        </w:p>
        <w:p w:rsidR="0078661E" w:rsidRPr="009756A8" w:rsidRDefault="0078661E" w:rsidP="00084B83">
          <w:pPr>
            <w:spacing w:line="240" w:lineRule="auto"/>
            <w:rPr>
              <w:sz w:val="24"/>
              <w:szCs w:val="24"/>
            </w:rPr>
          </w:pPr>
          <w:r w:rsidRPr="009756A8">
            <w:rPr>
              <w:b/>
              <w:bCs/>
              <w:sz w:val="24"/>
              <w:szCs w:val="24"/>
            </w:rPr>
            <w:fldChar w:fldCharType="end"/>
          </w:r>
        </w:p>
      </w:sdtContent>
    </w:sdt>
    <w:p w:rsidR="00887DB2" w:rsidRPr="009756A8" w:rsidRDefault="0078661E" w:rsidP="00AB10C5">
      <w:pPr>
        <w:pStyle w:val="Otsikko2"/>
      </w:pPr>
      <w:bookmarkStart w:id="0" w:name="_Toc25666092"/>
      <w:r w:rsidRPr="009756A8">
        <w:t>1 Johdanto</w:t>
      </w:r>
      <w:bookmarkEnd w:id="0"/>
    </w:p>
    <w:p w:rsidR="00246D40" w:rsidRPr="009756A8" w:rsidRDefault="00246D40" w:rsidP="00084B83">
      <w:pPr>
        <w:spacing w:line="240" w:lineRule="auto"/>
        <w:rPr>
          <w:rFonts w:cs="Arial"/>
          <w:sz w:val="24"/>
          <w:szCs w:val="24"/>
        </w:rPr>
      </w:pPr>
    </w:p>
    <w:p w:rsidR="005E518D" w:rsidRPr="000D13F1" w:rsidRDefault="005E518D" w:rsidP="00AB10C5">
      <w:pPr>
        <w:pStyle w:val="Otsikko3"/>
      </w:pPr>
      <w:r w:rsidRPr="000D13F1">
        <w:t>Selvityksen sisältö ja merkitys</w:t>
      </w:r>
    </w:p>
    <w:p w:rsidR="005E518D" w:rsidRPr="009756A8" w:rsidRDefault="005E518D" w:rsidP="00084B83">
      <w:pPr>
        <w:spacing w:after="0" w:line="240" w:lineRule="auto"/>
        <w:rPr>
          <w:rFonts w:cs="Arial"/>
          <w:b/>
          <w:sz w:val="24"/>
          <w:szCs w:val="24"/>
        </w:rPr>
      </w:pPr>
    </w:p>
    <w:p w:rsidR="00F10846" w:rsidRPr="00751802" w:rsidRDefault="005E518D" w:rsidP="00084B83">
      <w:pPr>
        <w:spacing w:after="0" w:line="240" w:lineRule="auto"/>
        <w:rPr>
          <w:color w:val="7030A0"/>
          <w:sz w:val="24"/>
          <w:szCs w:val="24"/>
        </w:rPr>
      </w:pPr>
      <w:r w:rsidRPr="009756A8">
        <w:rPr>
          <w:rFonts w:cs="Arial"/>
          <w:sz w:val="24"/>
          <w:szCs w:val="24"/>
        </w:rPr>
        <w:t xml:space="preserve">Näkövammaiselle ihmiselle apuvälineiden merkitys on valtava ja saatavuus tärkeä arjen sujuvoittaja. Suomessa on arviolta 50 000 - 60 000 henkilöä, joilla on jonkinasteinen näkövamma. Heistä suurin osa on heikkonäköisiä; sokeita ihmisiä on noin 10 000. Tutkimusten mukaan näkövammaisten ihmisten määrä on laskussa. Toisaalta </w:t>
      </w:r>
      <w:r w:rsidRPr="00AB10C5">
        <w:rPr>
          <w:rFonts w:cs="Arial"/>
          <w:sz w:val="24"/>
          <w:szCs w:val="24"/>
        </w:rPr>
        <w:t>vaikka näköongelmat vähenisivätkin, kasvaa ikääntyneiden henkilöiden määrä nopeasti lähivuosikymmeninä. Näin ollen saattaa näkövammaisten ihmis</w:t>
      </w:r>
      <w:r w:rsidR="00F83D35" w:rsidRPr="00AB10C5">
        <w:rPr>
          <w:rFonts w:cs="Arial"/>
          <w:sz w:val="24"/>
          <w:szCs w:val="24"/>
        </w:rPr>
        <w:t>ten määrä kääntyä uudelleen kasvuun</w:t>
      </w:r>
      <w:r w:rsidRPr="00AB10C5">
        <w:rPr>
          <w:rFonts w:cs="Arial"/>
          <w:sz w:val="24"/>
          <w:szCs w:val="24"/>
        </w:rPr>
        <w:t>. Tällöin my</w:t>
      </w:r>
      <w:r w:rsidR="001D04EB" w:rsidRPr="00AB10C5">
        <w:rPr>
          <w:rFonts w:cs="Arial"/>
          <w:sz w:val="24"/>
          <w:szCs w:val="24"/>
        </w:rPr>
        <w:t>ös näkemisen</w:t>
      </w:r>
      <w:r w:rsidRPr="00AB10C5">
        <w:rPr>
          <w:rFonts w:cs="Arial"/>
          <w:sz w:val="24"/>
          <w:szCs w:val="24"/>
        </w:rPr>
        <w:t xml:space="preserve"> apuvälineiden tarve ja kysyntä lisääntyvät. (</w:t>
      </w:r>
      <w:r w:rsidR="00327E4F" w:rsidRPr="00AB10C5">
        <w:rPr>
          <w:rFonts w:cs="Arial"/>
          <w:sz w:val="24"/>
          <w:szCs w:val="24"/>
        </w:rPr>
        <w:t>THL 2018.</w:t>
      </w:r>
      <w:r w:rsidRPr="00AB10C5">
        <w:rPr>
          <w:rFonts w:cs="Arial"/>
          <w:sz w:val="24"/>
          <w:szCs w:val="24"/>
        </w:rPr>
        <w:t>)</w:t>
      </w:r>
    </w:p>
    <w:p w:rsidR="00F10846" w:rsidRPr="009756A8" w:rsidRDefault="00F10846" w:rsidP="00084B83">
      <w:pPr>
        <w:spacing w:after="0" w:line="240" w:lineRule="auto"/>
        <w:rPr>
          <w:sz w:val="24"/>
          <w:szCs w:val="24"/>
        </w:rPr>
      </w:pPr>
    </w:p>
    <w:p w:rsidR="005E518D" w:rsidRPr="009756A8" w:rsidRDefault="007325EE" w:rsidP="00084B83">
      <w:pPr>
        <w:spacing w:after="0" w:line="240" w:lineRule="auto"/>
        <w:rPr>
          <w:rFonts w:cs="Arial"/>
          <w:sz w:val="24"/>
          <w:szCs w:val="24"/>
        </w:rPr>
      </w:pPr>
      <w:r w:rsidRPr="009756A8">
        <w:rPr>
          <w:rFonts w:cs="Arial"/>
          <w:sz w:val="24"/>
          <w:szCs w:val="24"/>
        </w:rPr>
        <w:t xml:space="preserve">Tämän selvityksen tarkoituksena on kartoittaa ja arvioida lääkinnällisen kuntoutuksen näkemisen apuvälineiden yhdenvertaista saatavuutta Suomessa. Selvitystyötä varten </w:t>
      </w:r>
      <w:r w:rsidR="001D2107" w:rsidRPr="009756A8">
        <w:rPr>
          <w:rFonts w:cs="Arial"/>
          <w:sz w:val="24"/>
          <w:szCs w:val="24"/>
        </w:rPr>
        <w:t>Näkövammaisten liitto teki kyselyn</w:t>
      </w:r>
      <w:r w:rsidR="00E50283">
        <w:rPr>
          <w:rFonts w:cs="Arial"/>
          <w:sz w:val="24"/>
          <w:szCs w:val="24"/>
        </w:rPr>
        <w:t xml:space="preserve"> elokuussa 2019</w:t>
      </w:r>
      <w:r w:rsidR="001D2107" w:rsidRPr="009756A8">
        <w:rPr>
          <w:rFonts w:cs="Arial"/>
          <w:sz w:val="24"/>
          <w:szCs w:val="24"/>
        </w:rPr>
        <w:t xml:space="preserve"> ja pyysi</w:t>
      </w:r>
      <w:r w:rsidRPr="009756A8">
        <w:rPr>
          <w:rFonts w:cs="Arial"/>
          <w:sz w:val="24"/>
          <w:szCs w:val="24"/>
        </w:rPr>
        <w:t xml:space="preserve"> </w:t>
      </w:r>
      <w:r w:rsidR="00463942" w:rsidRPr="009756A8">
        <w:rPr>
          <w:rFonts w:cs="Arial"/>
          <w:sz w:val="24"/>
          <w:szCs w:val="24"/>
        </w:rPr>
        <w:t xml:space="preserve">kaikkia </w:t>
      </w:r>
      <w:r w:rsidR="005E518D" w:rsidRPr="009756A8">
        <w:rPr>
          <w:rFonts w:cs="Arial"/>
          <w:sz w:val="24"/>
          <w:szCs w:val="24"/>
        </w:rPr>
        <w:t>Suomen sairaanhoitopiire</w:t>
      </w:r>
      <w:r w:rsidR="00463942" w:rsidRPr="009756A8">
        <w:rPr>
          <w:rFonts w:cs="Arial"/>
          <w:sz w:val="24"/>
          <w:szCs w:val="24"/>
        </w:rPr>
        <w:t>jä</w:t>
      </w:r>
      <w:r w:rsidR="005E518D" w:rsidRPr="009756A8">
        <w:rPr>
          <w:rFonts w:cs="Arial"/>
          <w:sz w:val="24"/>
          <w:szCs w:val="24"/>
        </w:rPr>
        <w:t xml:space="preserve"> (Ahven</w:t>
      </w:r>
      <w:r w:rsidR="00F83D35">
        <w:rPr>
          <w:rFonts w:cs="Arial"/>
          <w:sz w:val="24"/>
          <w:szCs w:val="24"/>
        </w:rPr>
        <w:t>an</w:t>
      </w:r>
      <w:r w:rsidR="00575E02" w:rsidRPr="009756A8">
        <w:rPr>
          <w:rFonts w:cs="Arial"/>
          <w:sz w:val="24"/>
          <w:szCs w:val="24"/>
        </w:rPr>
        <w:t xml:space="preserve">maata lukuun ottamatta) </w:t>
      </w:r>
      <w:r w:rsidR="00463942" w:rsidRPr="009756A8">
        <w:rPr>
          <w:rFonts w:cs="Arial"/>
          <w:sz w:val="24"/>
          <w:szCs w:val="24"/>
        </w:rPr>
        <w:t xml:space="preserve">antamaan tietoja </w:t>
      </w:r>
      <w:r w:rsidR="005E518D" w:rsidRPr="009756A8">
        <w:rPr>
          <w:rFonts w:cs="Arial"/>
          <w:sz w:val="24"/>
          <w:szCs w:val="24"/>
        </w:rPr>
        <w:t>nä</w:t>
      </w:r>
      <w:r w:rsidR="00575E02" w:rsidRPr="009756A8">
        <w:rPr>
          <w:rFonts w:cs="Arial"/>
          <w:sz w:val="24"/>
          <w:szCs w:val="24"/>
        </w:rPr>
        <w:t>kemisen</w:t>
      </w:r>
      <w:r w:rsidR="005E518D" w:rsidRPr="009756A8">
        <w:rPr>
          <w:rFonts w:cs="Arial"/>
          <w:sz w:val="24"/>
          <w:szCs w:val="24"/>
        </w:rPr>
        <w:t xml:space="preserve"> apuvälinei</w:t>
      </w:r>
      <w:r w:rsidR="00B925DB">
        <w:rPr>
          <w:rFonts w:cs="Arial"/>
          <w:sz w:val="24"/>
          <w:szCs w:val="24"/>
        </w:rPr>
        <w:t>tä koskevi</w:t>
      </w:r>
      <w:r w:rsidR="00463942" w:rsidRPr="009756A8">
        <w:rPr>
          <w:rFonts w:cs="Arial"/>
          <w:sz w:val="24"/>
          <w:szCs w:val="24"/>
        </w:rPr>
        <w:t>st</w:t>
      </w:r>
      <w:r w:rsidR="00575E02" w:rsidRPr="009756A8">
        <w:rPr>
          <w:rFonts w:cs="Arial"/>
          <w:sz w:val="24"/>
          <w:szCs w:val="24"/>
        </w:rPr>
        <w:t>a ratkaisukäytännöistä ja tilastoista v</w:t>
      </w:r>
      <w:r w:rsidR="005E518D" w:rsidRPr="009756A8">
        <w:rPr>
          <w:rFonts w:cs="Arial"/>
          <w:sz w:val="24"/>
          <w:szCs w:val="24"/>
        </w:rPr>
        <w:t>uodelta 2018.</w:t>
      </w:r>
      <w:r w:rsidR="00F10846" w:rsidRPr="009756A8">
        <w:rPr>
          <w:rStyle w:val="Alaviitteenviite"/>
          <w:rFonts w:cs="Arial"/>
          <w:sz w:val="24"/>
          <w:szCs w:val="24"/>
        </w:rPr>
        <w:footnoteReference w:id="1"/>
      </w:r>
      <w:r w:rsidR="005E518D" w:rsidRPr="009756A8">
        <w:rPr>
          <w:rFonts w:cs="Arial"/>
          <w:sz w:val="24"/>
          <w:szCs w:val="24"/>
        </w:rPr>
        <w:t xml:space="preserve"> </w:t>
      </w:r>
    </w:p>
    <w:p w:rsidR="00F10846" w:rsidRPr="009756A8" w:rsidRDefault="00F10846" w:rsidP="00084B83">
      <w:pPr>
        <w:spacing w:after="0" w:line="240" w:lineRule="auto"/>
        <w:rPr>
          <w:rFonts w:cs="Arial"/>
          <w:sz w:val="24"/>
          <w:szCs w:val="24"/>
        </w:rPr>
      </w:pPr>
    </w:p>
    <w:p w:rsidR="005E518D" w:rsidRPr="009756A8" w:rsidRDefault="005E518D" w:rsidP="00084B83">
      <w:pPr>
        <w:spacing w:after="0" w:line="240" w:lineRule="auto"/>
        <w:rPr>
          <w:rFonts w:cs="Arial"/>
          <w:sz w:val="24"/>
          <w:szCs w:val="24"/>
        </w:rPr>
      </w:pPr>
      <w:r w:rsidRPr="009756A8">
        <w:rPr>
          <w:rFonts w:cs="Arial"/>
          <w:sz w:val="24"/>
          <w:szCs w:val="24"/>
        </w:rPr>
        <w:lastRenderedPageBreak/>
        <w:t>Lääkinnällisen kuntoutuksen näkemisen apuvälineiden yhdenvertaista saatavuutta koskeva selvitystyö on ajankohtainen. Sote-uudistuksen keskeisenä tavoitteena on turvata yhdenvertaiset ja laadukkaat sosiaali- ja terveyspalvelut kaikille suomalaisille sekä parantaa palvelujen saatavuutta. Tämä tavoite liittyy perusoikeuksiin:</w:t>
      </w:r>
      <w:r w:rsidRPr="009756A8">
        <w:rPr>
          <w:sz w:val="24"/>
          <w:szCs w:val="24"/>
        </w:rPr>
        <w:t xml:space="preserve"> </w:t>
      </w:r>
      <w:r w:rsidRPr="009756A8">
        <w:rPr>
          <w:rFonts w:cs="Arial"/>
          <w:sz w:val="24"/>
          <w:szCs w:val="24"/>
        </w:rPr>
        <w:t xml:space="preserve">perustuslain 19 §:n 3 momentin mukaan julkisen vallan on turvattava, sen mukaan kuin lailla tarkemmin säädetään, jokaiselle riittävät sosiaali- ja terveyspalvelut ja edistettävä väestön terveyttä. </w:t>
      </w:r>
    </w:p>
    <w:p w:rsidR="005E518D" w:rsidRPr="009756A8" w:rsidRDefault="005E518D" w:rsidP="00084B83">
      <w:pPr>
        <w:spacing w:after="0" w:line="240" w:lineRule="auto"/>
        <w:rPr>
          <w:rFonts w:cs="Arial"/>
          <w:sz w:val="24"/>
          <w:szCs w:val="24"/>
        </w:rPr>
      </w:pPr>
    </w:p>
    <w:p w:rsidR="003F3BAC" w:rsidRPr="009756A8" w:rsidRDefault="005E518D" w:rsidP="00084B83">
      <w:pPr>
        <w:spacing w:after="0" w:line="240" w:lineRule="auto"/>
        <w:rPr>
          <w:rFonts w:cs="Arial"/>
          <w:sz w:val="24"/>
          <w:szCs w:val="24"/>
        </w:rPr>
      </w:pPr>
      <w:r w:rsidRPr="009756A8">
        <w:rPr>
          <w:rFonts w:cs="Arial"/>
          <w:sz w:val="24"/>
          <w:szCs w:val="24"/>
        </w:rPr>
        <w:t>Nimenomaisesti apuvälineistä on säädetty YK:n vammaisyleissopimuksessa, joka</w:t>
      </w:r>
      <w:r w:rsidRPr="009756A8">
        <w:rPr>
          <w:sz w:val="24"/>
          <w:szCs w:val="24"/>
        </w:rPr>
        <w:t xml:space="preserve"> </w:t>
      </w:r>
      <w:r w:rsidR="00F10846" w:rsidRPr="009756A8">
        <w:rPr>
          <w:rFonts w:cs="Arial"/>
          <w:sz w:val="24"/>
          <w:szCs w:val="24"/>
        </w:rPr>
        <w:t xml:space="preserve">tuli </w:t>
      </w:r>
      <w:r w:rsidRPr="009756A8">
        <w:rPr>
          <w:rFonts w:cs="Arial"/>
          <w:sz w:val="24"/>
          <w:szCs w:val="24"/>
        </w:rPr>
        <w:t xml:space="preserve">Suomessa </w:t>
      </w:r>
      <w:r w:rsidR="00F10846" w:rsidRPr="009756A8">
        <w:rPr>
          <w:rFonts w:cs="Arial"/>
          <w:sz w:val="24"/>
          <w:szCs w:val="24"/>
        </w:rPr>
        <w:t xml:space="preserve">voimaan </w:t>
      </w:r>
      <w:r w:rsidRPr="009756A8">
        <w:rPr>
          <w:rFonts w:cs="Arial"/>
          <w:sz w:val="24"/>
          <w:szCs w:val="24"/>
        </w:rPr>
        <w:t>vuonna 2016. Henkilökohtaista liikkumista koskevassa artiklassa 20 edellytetään toimia vammaisten hen</w:t>
      </w:r>
      <w:r w:rsidR="007F52E4" w:rsidRPr="009756A8">
        <w:rPr>
          <w:rFonts w:cs="Arial"/>
          <w:sz w:val="24"/>
          <w:szCs w:val="24"/>
        </w:rPr>
        <w:t>kilöiden mahdollisimman itsenäis</w:t>
      </w:r>
      <w:r w:rsidRPr="009756A8">
        <w:rPr>
          <w:rFonts w:cs="Arial"/>
          <w:sz w:val="24"/>
          <w:szCs w:val="24"/>
        </w:rPr>
        <w:t xml:space="preserve">en henkilökohtaisen liikkumisen varmistamiseksi, muun muassa helpottamalla hyvälaatuisten liikkumisen apuvälineiden saatavuutta vammaisille. Lisäksi kuntoutusta koskevassa artiklassa 26 edellytetään toimia, joilla edistetään kuntoutukseen liittyvien apuvälineiden saatavuutta, tuntemusta ja käyttöä. </w:t>
      </w:r>
    </w:p>
    <w:p w:rsidR="003F3BAC" w:rsidRPr="009756A8" w:rsidRDefault="003F3BAC" w:rsidP="00084B83">
      <w:pPr>
        <w:spacing w:after="0" w:line="240" w:lineRule="auto"/>
        <w:rPr>
          <w:rFonts w:cs="Arial"/>
          <w:sz w:val="24"/>
          <w:szCs w:val="24"/>
        </w:rPr>
      </w:pPr>
    </w:p>
    <w:p w:rsidR="005E518D" w:rsidRPr="009756A8" w:rsidRDefault="005E518D" w:rsidP="00084B83">
      <w:pPr>
        <w:spacing w:after="0" w:line="240" w:lineRule="auto"/>
        <w:rPr>
          <w:rFonts w:cs="Arial"/>
          <w:sz w:val="24"/>
          <w:szCs w:val="24"/>
        </w:rPr>
      </w:pPr>
      <w:r w:rsidRPr="009756A8">
        <w:rPr>
          <w:rFonts w:cs="Arial"/>
          <w:sz w:val="24"/>
          <w:szCs w:val="24"/>
        </w:rPr>
        <w:t>Laadukkaiden ja toimivien lääkinnällisen kuntoutuksen apuvälineiden yhdenvertaisen</w:t>
      </w:r>
      <w:r w:rsidR="00463942" w:rsidRPr="009756A8">
        <w:rPr>
          <w:rFonts w:cs="Arial"/>
          <w:sz w:val="24"/>
          <w:szCs w:val="24"/>
        </w:rPr>
        <w:t xml:space="preserve"> saatavuuden turvaaminen on</w:t>
      </w:r>
      <w:r w:rsidRPr="009756A8">
        <w:rPr>
          <w:rFonts w:cs="Arial"/>
          <w:sz w:val="24"/>
          <w:szCs w:val="24"/>
        </w:rPr>
        <w:t xml:space="preserve"> ihm</w:t>
      </w:r>
      <w:r w:rsidR="00AB10C5">
        <w:rPr>
          <w:rFonts w:cs="Arial"/>
          <w:sz w:val="24"/>
          <w:szCs w:val="24"/>
        </w:rPr>
        <w:t>is- ja perusoikeudellinen asia.</w:t>
      </w:r>
      <w:r w:rsidRPr="00AB10C5">
        <w:rPr>
          <w:rFonts w:cs="Arial"/>
          <w:sz w:val="24"/>
          <w:szCs w:val="24"/>
        </w:rPr>
        <w:t xml:space="preserve"> </w:t>
      </w:r>
      <w:r w:rsidR="0023565B" w:rsidRPr="00AB10C5">
        <w:rPr>
          <w:rFonts w:cs="Arial"/>
          <w:sz w:val="24"/>
          <w:szCs w:val="24"/>
        </w:rPr>
        <w:t>T</w:t>
      </w:r>
      <w:r w:rsidRPr="00AB10C5">
        <w:rPr>
          <w:rFonts w:cs="Arial"/>
          <w:sz w:val="24"/>
          <w:szCs w:val="24"/>
        </w:rPr>
        <w:t>oimivat näkemisen apuvälineet ovat monessa tilanteessa välttämättömiä näkövammaisen henkilön itsenäisyydelle, yhdenvertaisuudelle ja osallisuudelle.</w:t>
      </w:r>
      <w:r w:rsidRPr="0023565B">
        <w:rPr>
          <w:rFonts w:cs="Arial"/>
          <w:color w:val="7030A0"/>
          <w:sz w:val="24"/>
          <w:szCs w:val="24"/>
        </w:rPr>
        <w:t xml:space="preserve"> </w:t>
      </w:r>
      <w:r w:rsidRPr="009756A8">
        <w:rPr>
          <w:rFonts w:cs="Arial"/>
          <w:sz w:val="24"/>
          <w:szCs w:val="24"/>
        </w:rPr>
        <w:t>Näk</w:t>
      </w:r>
      <w:r w:rsidR="009A104D" w:rsidRPr="009756A8">
        <w:rPr>
          <w:rFonts w:cs="Arial"/>
          <w:sz w:val="24"/>
          <w:szCs w:val="24"/>
        </w:rPr>
        <w:t>övammaisten</w:t>
      </w:r>
      <w:r w:rsidRPr="009756A8">
        <w:rPr>
          <w:rFonts w:cs="Arial"/>
          <w:sz w:val="24"/>
          <w:szCs w:val="24"/>
        </w:rPr>
        <w:t xml:space="preserve"> henkilöiden oikeusturvan toteutumisen kannalta onkin erittäin tärkeää, että laadukkaiden ja toimivien apuvälineiden saatavuus turvataan ja apuvälineitä koskeva ratkaisukäytäntö olisi valtakunnallisesti mahdollisimman yhdenmukaista.  </w:t>
      </w:r>
    </w:p>
    <w:p w:rsidR="005E518D" w:rsidRPr="009756A8" w:rsidRDefault="005E518D" w:rsidP="00084B83">
      <w:pPr>
        <w:spacing w:after="0" w:line="240" w:lineRule="auto"/>
        <w:rPr>
          <w:rFonts w:cs="Arial"/>
          <w:sz w:val="24"/>
          <w:szCs w:val="24"/>
        </w:rPr>
      </w:pPr>
    </w:p>
    <w:p w:rsidR="00887DB2" w:rsidRPr="00564EF3" w:rsidRDefault="008D5B4A" w:rsidP="00AB10C5">
      <w:pPr>
        <w:pStyle w:val="Otsikko3"/>
      </w:pPr>
      <w:r w:rsidRPr="00564EF3">
        <w:t xml:space="preserve">Näkemisen apuvälineiden saatavuuden </w:t>
      </w:r>
      <w:r w:rsidR="002D363F" w:rsidRPr="00564EF3">
        <w:t>l</w:t>
      </w:r>
      <w:r w:rsidR="00887DB2" w:rsidRPr="00564EF3">
        <w:t>ainsäädännöllinen tausta</w:t>
      </w:r>
    </w:p>
    <w:p w:rsidR="00246D40" w:rsidRPr="009756A8" w:rsidRDefault="00246D40" w:rsidP="00084B83">
      <w:pPr>
        <w:spacing w:after="0" w:line="240" w:lineRule="auto"/>
        <w:rPr>
          <w:rFonts w:cs="Arial"/>
          <w:sz w:val="24"/>
          <w:szCs w:val="24"/>
        </w:rPr>
      </w:pPr>
    </w:p>
    <w:p w:rsidR="00887DB2" w:rsidRPr="009756A8" w:rsidRDefault="00887DB2" w:rsidP="00084B83">
      <w:pPr>
        <w:spacing w:after="0" w:line="240" w:lineRule="auto"/>
        <w:rPr>
          <w:rFonts w:cs="Arial"/>
          <w:sz w:val="24"/>
          <w:szCs w:val="24"/>
        </w:rPr>
      </w:pPr>
      <w:r w:rsidRPr="009756A8">
        <w:rPr>
          <w:rFonts w:cs="Arial"/>
          <w:sz w:val="24"/>
          <w:szCs w:val="24"/>
        </w:rPr>
        <w:t>Kunnat ja kuntayhtymät vastaavat lääkinnällisen kuntoutuksen apuvälinepalveluiden järjestämisestä terveydenhuoltolain (1326/2010) mukaisesti. Terveydenhuoltolain 29 §:n mukaan kunnan on järjestettävä potilaan sairaanhoitoon liittyvä lääkinnällinen kuntoutus. Lääkinnälliseen kuntoutukseen kuuluu muun muassa apuvälinepalvelut. Terveydenhuoltolain 10 §:n 2 momentin mukaan kunnan ja sairaanhoitopiirin kuntayhtymän on huolehdittava vastuullaan olevien asukkaiden palvelujen järjestämisestä ja saatavuudesta yhdenvertaisesti koko alueellaan.</w:t>
      </w:r>
    </w:p>
    <w:p w:rsidR="00246D40" w:rsidRPr="009756A8" w:rsidRDefault="00246D40" w:rsidP="00084B83">
      <w:pPr>
        <w:spacing w:after="0" w:line="240" w:lineRule="auto"/>
        <w:rPr>
          <w:rFonts w:cs="Arial"/>
          <w:sz w:val="24"/>
          <w:szCs w:val="24"/>
        </w:rPr>
      </w:pPr>
    </w:p>
    <w:p w:rsidR="00887DB2" w:rsidRPr="009756A8" w:rsidRDefault="00887DB2" w:rsidP="00084B83">
      <w:pPr>
        <w:spacing w:after="0" w:line="240" w:lineRule="auto"/>
        <w:rPr>
          <w:rFonts w:cs="Arial"/>
          <w:sz w:val="24"/>
          <w:szCs w:val="24"/>
        </w:rPr>
      </w:pPr>
      <w:r w:rsidRPr="009756A8">
        <w:rPr>
          <w:rFonts w:cs="Arial"/>
          <w:sz w:val="24"/>
          <w:szCs w:val="24"/>
        </w:rPr>
        <w:t>Lääkinnällisen kuntoutuksen apuvälineiden luovutuksesta annetun sosiaali- ja terveysministeriön asetuksen (1363/2011) 1 §:n 1 momentin mukaan lääkinnällisen kuntoutuksen apuvälineiden luovutuksen edellytyksenä on sellainen lääketieteellisin perustein todettu sairaus, vamma tai kehitysviivästymä, joka heikentää potilaan toimintakykyä ja vaikeuttaa hänen itsenäistä selviytymistään. Asetuksen 1 §:n 2 momentin mukaan lääkinnällisen kuntoutuksen apuvälineinä luovutettavien välineiden, laitteiden, tarvikkeiden, tietokoneohjelmien sekä muiden ratkaisujen tarkoituksena on edistää potilaan kuntoutumista, tukea, ylläpitää tai parantaa toimintakykyä jokapäiväisissä toiminnoissa taikka ehkäistä toimintakyvyn heikentymistä.</w:t>
      </w:r>
    </w:p>
    <w:p w:rsidR="00C342EC" w:rsidRPr="009756A8" w:rsidRDefault="00C342EC" w:rsidP="00084B83">
      <w:pPr>
        <w:spacing w:after="0" w:line="240" w:lineRule="auto"/>
        <w:rPr>
          <w:rFonts w:cs="Arial"/>
          <w:sz w:val="24"/>
          <w:szCs w:val="24"/>
        </w:rPr>
      </w:pPr>
    </w:p>
    <w:p w:rsidR="00887DB2" w:rsidRPr="009756A8" w:rsidRDefault="00887DB2" w:rsidP="00084B83">
      <w:pPr>
        <w:spacing w:after="0" w:line="240" w:lineRule="auto"/>
        <w:rPr>
          <w:rFonts w:cs="Arial"/>
          <w:sz w:val="24"/>
          <w:szCs w:val="24"/>
        </w:rPr>
      </w:pPr>
      <w:r w:rsidRPr="009756A8">
        <w:rPr>
          <w:rFonts w:cs="Arial"/>
          <w:sz w:val="24"/>
          <w:szCs w:val="24"/>
        </w:rPr>
        <w:t>Lääkinnällisen kuntoutuksen apuvälineiden luovutuksesta annetussa asetuksessa säädetään myös apuvälineen tarpeen arvioinnista. Asetuksen 2 §:n 1 momentin mukaan apuvälineen tarve on arvioitava käyttäjälähtöisesti, oikea-aikaisesti ja yksilöllisesti. Tarpeen arvioinnissa on otettava huomioon potilaan toimintakyky, elämäntilanne ja elinympäristön apuvälineen toimivuudelle asettamat vaatimukset. Asetuksen 2 §:n 2 momentin mukaan apuvälineen valinta on tehtävä yhteisymmärryksessä potilaan kanssa ja tarvittaessa hänen laillisen edustajansa, läheisensä tai omaisensa kanssa. Ennen apuvälineen valintaa potilaalle on annettava tietoa apuvälineen valintaan liittyvistä vaihtoehdoista ymmärrettävällä tavalla.</w:t>
      </w:r>
    </w:p>
    <w:p w:rsidR="00887DB2" w:rsidRPr="009756A8" w:rsidRDefault="00887DB2" w:rsidP="00084B83">
      <w:pPr>
        <w:spacing w:after="0" w:line="240" w:lineRule="auto"/>
        <w:rPr>
          <w:rFonts w:cs="Arial"/>
          <w:sz w:val="24"/>
          <w:szCs w:val="24"/>
        </w:rPr>
      </w:pPr>
    </w:p>
    <w:p w:rsidR="00887DB2" w:rsidRPr="009756A8" w:rsidRDefault="00887DB2" w:rsidP="00084B83">
      <w:pPr>
        <w:spacing w:after="0" w:line="240" w:lineRule="auto"/>
        <w:rPr>
          <w:rFonts w:cs="Arial"/>
          <w:sz w:val="24"/>
          <w:szCs w:val="24"/>
        </w:rPr>
      </w:pPr>
      <w:r w:rsidRPr="009756A8">
        <w:rPr>
          <w:rFonts w:cs="Arial"/>
          <w:sz w:val="24"/>
          <w:szCs w:val="24"/>
        </w:rPr>
        <w:t>Sosiaali- ja terveydenhuollon asiakasmaksuista annetun lain (3.8.1992/734) 5 §:n mukaan lääkinnällisen kuntoutuksen apuvälineet sekä niiden sovitus, tarpeellinen uusiminen ja huolto ovat käyttäjälle maksuttomia.</w:t>
      </w:r>
    </w:p>
    <w:p w:rsidR="006066EA" w:rsidRPr="009756A8" w:rsidRDefault="006066EA" w:rsidP="00084B83">
      <w:pPr>
        <w:spacing w:after="0" w:line="240" w:lineRule="auto"/>
        <w:rPr>
          <w:rFonts w:cs="Arial"/>
          <w:sz w:val="24"/>
          <w:szCs w:val="24"/>
        </w:rPr>
      </w:pPr>
    </w:p>
    <w:p w:rsidR="00887DB2" w:rsidRPr="009756A8" w:rsidRDefault="00887DB2" w:rsidP="00084B83">
      <w:pPr>
        <w:spacing w:after="0" w:line="240" w:lineRule="auto"/>
        <w:rPr>
          <w:rFonts w:cs="Arial"/>
          <w:sz w:val="24"/>
          <w:szCs w:val="24"/>
        </w:rPr>
      </w:pPr>
      <w:r w:rsidRPr="009756A8">
        <w:rPr>
          <w:rFonts w:cs="Arial"/>
          <w:sz w:val="24"/>
          <w:szCs w:val="24"/>
        </w:rPr>
        <w:t>Sosiaali- ja terveysministeriö on julkaissut 1.10.2018</w:t>
      </w:r>
      <w:r w:rsidRPr="009756A8">
        <w:rPr>
          <w:sz w:val="24"/>
          <w:szCs w:val="24"/>
        </w:rPr>
        <w:t xml:space="preserve"> </w:t>
      </w:r>
      <w:r w:rsidR="00F53D81" w:rsidRPr="009756A8">
        <w:rPr>
          <w:rFonts w:cs="Arial"/>
          <w:sz w:val="24"/>
          <w:szCs w:val="24"/>
        </w:rPr>
        <w:t>valtakunnallisten lääkinnällis</w:t>
      </w:r>
      <w:r w:rsidRPr="009756A8">
        <w:rPr>
          <w:rFonts w:cs="Arial"/>
          <w:sz w:val="24"/>
          <w:szCs w:val="24"/>
        </w:rPr>
        <w:t xml:space="preserve">en kuntoutuksen apuvälineiden luovutusperusteita koskevan oppaan </w:t>
      </w:r>
      <w:r w:rsidRPr="009756A8">
        <w:rPr>
          <w:sz w:val="24"/>
          <w:szCs w:val="24"/>
        </w:rPr>
        <w:t>(</w:t>
      </w:r>
      <w:hyperlink r:id="rId9" w:history="1">
        <w:r w:rsidR="00DC4FDA" w:rsidRPr="009756A8">
          <w:rPr>
            <w:sz w:val="24"/>
            <w:szCs w:val="24"/>
          </w:rPr>
          <w:t>STM</w:t>
        </w:r>
      </w:hyperlink>
      <w:r w:rsidR="00DC4FDA" w:rsidRPr="009756A8">
        <w:rPr>
          <w:sz w:val="24"/>
          <w:szCs w:val="24"/>
        </w:rPr>
        <w:t xml:space="preserve"> 2018</w:t>
      </w:r>
      <w:r w:rsidRPr="009756A8">
        <w:rPr>
          <w:sz w:val="24"/>
          <w:szCs w:val="24"/>
        </w:rPr>
        <w:t>)</w:t>
      </w:r>
      <w:r w:rsidRPr="009756A8">
        <w:rPr>
          <w:rFonts w:cs="Arial"/>
          <w:sz w:val="24"/>
          <w:szCs w:val="24"/>
        </w:rPr>
        <w:t>, jonka keskeinen tavoite on yhtenäistää lääkinnällisen kuntoutuksen apuvälineiden luovutusperusteita</w:t>
      </w:r>
      <w:r w:rsidR="007234F2" w:rsidRPr="009756A8">
        <w:rPr>
          <w:rFonts w:cs="Arial"/>
          <w:sz w:val="24"/>
          <w:szCs w:val="24"/>
        </w:rPr>
        <w:t xml:space="preserve"> (Sosiaali- ja terveysministeriön raportteja ja muistioita 35/2018). </w:t>
      </w:r>
      <w:r w:rsidRPr="009756A8">
        <w:rPr>
          <w:rFonts w:cs="Arial"/>
          <w:sz w:val="24"/>
          <w:szCs w:val="24"/>
        </w:rPr>
        <w:t>Terveydenhuollon lääkinnällisen kuntoutuksen apuvälineitä ovat esimerkiksi liikkumisessa ja päivittäisissä toiminnoissa tarvittavat apuvälineet, kuten pyörätuolit, kävelykepit sekä näön, kuulon ja kommunikoinnin apuvälineet.</w:t>
      </w:r>
    </w:p>
    <w:p w:rsidR="00887DB2" w:rsidRPr="009756A8" w:rsidRDefault="00887DB2" w:rsidP="00084B83">
      <w:pPr>
        <w:spacing w:after="0" w:line="240" w:lineRule="auto"/>
        <w:rPr>
          <w:rFonts w:cs="Arial"/>
          <w:b/>
          <w:sz w:val="24"/>
          <w:szCs w:val="24"/>
        </w:rPr>
      </w:pPr>
    </w:p>
    <w:p w:rsidR="00996007" w:rsidRPr="009756A8" w:rsidRDefault="00564EF3" w:rsidP="00AB10C5">
      <w:pPr>
        <w:pStyle w:val="Otsikko2"/>
      </w:pPr>
      <w:bookmarkStart w:id="1" w:name="_Toc25666093"/>
      <w:r>
        <w:t xml:space="preserve">2 </w:t>
      </w:r>
      <w:r w:rsidR="00996007" w:rsidRPr="009756A8">
        <w:t>Näkemisen apuvälineiden valtakunnalliset luovutusperusteet</w:t>
      </w:r>
      <w:bookmarkEnd w:id="1"/>
      <w:r w:rsidR="00474F6F" w:rsidRPr="009756A8">
        <w:t xml:space="preserve"> </w:t>
      </w:r>
    </w:p>
    <w:p w:rsidR="00DD4194" w:rsidRPr="009756A8" w:rsidRDefault="00DD4194" w:rsidP="00084B83">
      <w:pPr>
        <w:spacing w:after="0" w:line="240" w:lineRule="auto"/>
        <w:rPr>
          <w:rFonts w:cs="Arial"/>
          <w:b/>
          <w:sz w:val="24"/>
          <w:szCs w:val="24"/>
        </w:rPr>
      </w:pPr>
    </w:p>
    <w:p w:rsidR="0024588D" w:rsidRPr="00AB10C5" w:rsidRDefault="00996007" w:rsidP="00AB10C5">
      <w:pPr>
        <w:spacing w:after="0" w:line="240" w:lineRule="auto"/>
        <w:rPr>
          <w:rFonts w:cs="Arial"/>
          <w:sz w:val="24"/>
          <w:szCs w:val="24"/>
        </w:rPr>
      </w:pPr>
      <w:r w:rsidRPr="009756A8">
        <w:rPr>
          <w:rFonts w:cs="Arial"/>
          <w:sz w:val="24"/>
          <w:szCs w:val="24"/>
        </w:rPr>
        <w:t>N</w:t>
      </w:r>
      <w:r w:rsidR="00FB0AA7" w:rsidRPr="009756A8">
        <w:rPr>
          <w:rFonts w:cs="Arial"/>
          <w:sz w:val="24"/>
          <w:szCs w:val="24"/>
        </w:rPr>
        <w:t>äkemisen apuvälineitä luovutetaan näkövammaisuuden perusteella (WHO:n näkövammaisuuden määritelmä täyttyy) tai henkilölle, jonka näkö on muusta syystä heikentynyt niin</w:t>
      </w:r>
      <w:r w:rsidR="00505F1F" w:rsidRPr="009756A8">
        <w:rPr>
          <w:rFonts w:cs="Arial"/>
          <w:sz w:val="24"/>
          <w:szCs w:val="24"/>
        </w:rPr>
        <w:t>,</w:t>
      </w:r>
      <w:r w:rsidR="00FB0AA7" w:rsidRPr="009756A8">
        <w:rPr>
          <w:rFonts w:cs="Arial"/>
          <w:sz w:val="24"/>
          <w:szCs w:val="24"/>
        </w:rPr>
        <w:t xml:space="preserve"> että näön haittaluokka on 10 tai enemmän. Lisäksi näkemisen apuvälineitä luovutetaan karsastuksen ja toiminnallisen heikkonäköisyyden hoitoon ja ehkäisyyn alle 8–vuotiaalle lapselle (ja harkinnan mukaan sitä vanhemmille, jonka toiminnallisen heikkonäköisyyden hoito on selvästi kesken) sekä afakian perusteella tai</w:t>
      </w:r>
      <w:r w:rsidR="005A1694" w:rsidRPr="009756A8">
        <w:rPr>
          <w:rFonts w:cs="Arial"/>
          <w:sz w:val="24"/>
          <w:szCs w:val="24"/>
        </w:rPr>
        <w:t xml:space="preserve"> </w:t>
      </w:r>
      <w:r w:rsidR="00FB0AA7" w:rsidRPr="009756A8">
        <w:rPr>
          <w:rFonts w:cs="Arial"/>
          <w:sz w:val="24"/>
          <w:szCs w:val="24"/>
        </w:rPr>
        <w:t>muulla perusteella, lapselle lastentautien ja silmätautien erikoislääkäreiden yhteisenarvion perusteella, kun lapsen kokonaiskehitys (esim. liikunnallisten ja toiminnallisten</w:t>
      </w:r>
      <w:r w:rsidR="005A1694" w:rsidRPr="009756A8">
        <w:rPr>
          <w:rFonts w:cs="Arial"/>
          <w:sz w:val="24"/>
          <w:szCs w:val="24"/>
        </w:rPr>
        <w:t xml:space="preserve"> </w:t>
      </w:r>
      <w:r w:rsidR="00FB0AA7" w:rsidRPr="009756A8">
        <w:rPr>
          <w:rFonts w:cs="Arial"/>
          <w:sz w:val="24"/>
          <w:szCs w:val="24"/>
        </w:rPr>
        <w:t>valmiuksien kehittyminen) vaatii taittovirheen korjauksen.</w:t>
      </w:r>
    </w:p>
    <w:p w:rsidR="0024588D" w:rsidRPr="00084B83" w:rsidRDefault="00084B83" w:rsidP="00AB10C5">
      <w:pPr>
        <w:pStyle w:val="Otsikko3"/>
      </w:pPr>
      <w:r w:rsidRPr="00084B83">
        <w:t xml:space="preserve">Silmäproteesit </w:t>
      </w:r>
    </w:p>
    <w:p w:rsidR="00A300AE" w:rsidRPr="009756A8" w:rsidRDefault="00887E7D" w:rsidP="00084B83">
      <w:pPr>
        <w:spacing w:line="240" w:lineRule="auto"/>
        <w:rPr>
          <w:sz w:val="24"/>
          <w:szCs w:val="24"/>
        </w:rPr>
      </w:pPr>
      <w:r w:rsidRPr="009756A8">
        <w:rPr>
          <w:sz w:val="24"/>
          <w:szCs w:val="24"/>
        </w:rPr>
        <w:t>Välineet, jotka jäljittelevät silmän ulkonäköä. Silmäproteesi voidaan hankkia asiakkaalle, jolta puuttuu toinen tai molemmat silmät esim. synnynnäisen poikkeavuuden, tapaturman tai muusta syystä tehdyn silmän poiston, silmän puuttumisen, kutistussilmän tai vaikean silmäsairauden jälkitilan kompensointiin. Silmäproteesi uusitaan aikuisilla (yli 18v) 5 vuoden välein ja alle 18-vuotiailla tarvittaessa kasvun mukaan. Proteesin kiillotusta korvataan tarvittaessa korkeintaan kerran vuodessa. Silmäproteesiin tehtävät muutostyöt tehdään yksilöllise</w:t>
      </w:r>
      <w:r w:rsidR="00A300AE" w:rsidRPr="009756A8">
        <w:rPr>
          <w:sz w:val="24"/>
          <w:szCs w:val="24"/>
        </w:rPr>
        <w:t xml:space="preserve">n harkinnan perusteella. </w:t>
      </w:r>
    </w:p>
    <w:p w:rsidR="0024588D" w:rsidRPr="00084B83" w:rsidRDefault="00084B83" w:rsidP="00AB10C5">
      <w:pPr>
        <w:pStyle w:val="Otsikko3"/>
      </w:pPr>
      <w:r w:rsidRPr="00084B83">
        <w:t xml:space="preserve">Kellot </w:t>
      </w:r>
    </w:p>
    <w:p w:rsidR="00260C27" w:rsidRPr="009756A8" w:rsidRDefault="00505F1F" w:rsidP="00084B83">
      <w:pPr>
        <w:spacing w:line="240" w:lineRule="auto"/>
        <w:rPr>
          <w:sz w:val="24"/>
          <w:szCs w:val="24"/>
        </w:rPr>
      </w:pPr>
      <w:r w:rsidRPr="009756A8">
        <w:rPr>
          <w:sz w:val="24"/>
          <w:szCs w:val="24"/>
        </w:rPr>
        <w:t xml:space="preserve">Välineet, </w:t>
      </w:r>
      <w:r w:rsidR="00A14A1A" w:rsidRPr="009756A8">
        <w:rPr>
          <w:sz w:val="24"/>
          <w:szCs w:val="24"/>
        </w:rPr>
        <w:t xml:space="preserve">joilla mitataan aikaa ja jotka </w:t>
      </w:r>
      <w:r w:rsidR="00A300AE" w:rsidRPr="009756A8">
        <w:rPr>
          <w:sz w:val="24"/>
          <w:szCs w:val="24"/>
        </w:rPr>
        <w:t xml:space="preserve">näyttävät ja/tai kertovat ajan, </w:t>
      </w:r>
      <w:r w:rsidR="00A14A1A" w:rsidRPr="009756A8">
        <w:rPr>
          <w:sz w:val="24"/>
          <w:szCs w:val="24"/>
        </w:rPr>
        <w:t>esim</w:t>
      </w:r>
      <w:r w:rsidR="00A300AE" w:rsidRPr="009756A8">
        <w:rPr>
          <w:sz w:val="24"/>
          <w:szCs w:val="24"/>
        </w:rPr>
        <w:t>erkiksi</w:t>
      </w:r>
      <w:r w:rsidR="00A14A1A" w:rsidRPr="009756A8">
        <w:rPr>
          <w:sz w:val="24"/>
          <w:szCs w:val="24"/>
        </w:rPr>
        <w:t xml:space="preserve"> kannettavat </w:t>
      </w:r>
      <w:r w:rsidR="00A300AE" w:rsidRPr="009756A8">
        <w:rPr>
          <w:sz w:val="24"/>
          <w:szCs w:val="24"/>
        </w:rPr>
        <w:t>ja</w:t>
      </w:r>
      <w:r w:rsidR="00A14A1A" w:rsidRPr="009756A8">
        <w:rPr>
          <w:sz w:val="24"/>
          <w:szCs w:val="24"/>
        </w:rPr>
        <w:t xml:space="preserve"> ei-kannettavat kellot </w:t>
      </w:r>
      <w:r w:rsidR="00A300AE" w:rsidRPr="009756A8">
        <w:rPr>
          <w:sz w:val="24"/>
          <w:szCs w:val="24"/>
        </w:rPr>
        <w:t xml:space="preserve">sekä </w:t>
      </w:r>
      <w:r w:rsidR="00A14A1A" w:rsidRPr="009756A8">
        <w:rPr>
          <w:sz w:val="24"/>
          <w:szCs w:val="24"/>
        </w:rPr>
        <w:t xml:space="preserve">kellot joissa on tai ei ole hälytystoimintoa. </w:t>
      </w:r>
      <w:r w:rsidR="00A300AE" w:rsidRPr="009756A8">
        <w:rPr>
          <w:sz w:val="24"/>
          <w:szCs w:val="24"/>
        </w:rPr>
        <w:t>Pääsääntöisesti k</w:t>
      </w:r>
      <w:r w:rsidR="00A14A1A" w:rsidRPr="009756A8">
        <w:rPr>
          <w:sz w:val="24"/>
          <w:szCs w:val="24"/>
        </w:rPr>
        <w:t>elloja ei luovuteta lääkinnäll</w:t>
      </w:r>
      <w:r w:rsidR="00A300AE" w:rsidRPr="009756A8">
        <w:rPr>
          <w:sz w:val="24"/>
          <w:szCs w:val="24"/>
        </w:rPr>
        <w:t>isen kuntoutuksen apuvälineenä</w:t>
      </w:r>
      <w:r w:rsidR="00A14A1A" w:rsidRPr="009756A8">
        <w:rPr>
          <w:sz w:val="24"/>
          <w:szCs w:val="24"/>
        </w:rPr>
        <w:t>. Kellot (esim. pistekellot), joiden avulla havainnollistetaan ajan kulumista, voidaan luovuttaa lääkinnällisen kuntoutuksen apuvälineenä, mikäli asiakas sen välttämättä tarvitsee suoriutuakseen päivittäisistä toiminnoistaan.</w:t>
      </w:r>
    </w:p>
    <w:p w:rsidR="0024588D" w:rsidRPr="00084B83" w:rsidRDefault="00084B83" w:rsidP="00AB10C5">
      <w:pPr>
        <w:pStyle w:val="Otsikko3"/>
      </w:pPr>
      <w:r w:rsidRPr="00084B83">
        <w:t xml:space="preserve">Näönkäytön harjoitusvälineet </w:t>
      </w:r>
    </w:p>
    <w:p w:rsidR="004932A7" w:rsidRPr="009756A8" w:rsidRDefault="000B0FE3" w:rsidP="00084B83">
      <w:pPr>
        <w:spacing w:line="240" w:lineRule="auto"/>
        <w:rPr>
          <w:sz w:val="24"/>
          <w:szCs w:val="24"/>
        </w:rPr>
      </w:pPr>
      <w:r w:rsidRPr="009756A8">
        <w:rPr>
          <w:sz w:val="24"/>
          <w:szCs w:val="24"/>
        </w:rPr>
        <w:t>Äänivalolaatikko voidaan luovuttaa syvästi tai vaikeasti heikkonäköiselle lapselle näönkäytön harjoittamiseen ja aktivoimiseen, vauvaiästä alkaen. Uusia äänivalolaatikoita ei ole enää mistään saatavilla, vaan vanhoja apuvälineitä kierrätetään. Äänivalolaatikoiden tilalle ovat tulleet tablettitietokoneet ja niiden sovellukset. Tablettitietokoneita voidaan käyttää vauvoista kouluikään saakka näön aktivoimiseen ja harjaannuttamiseen sekä opetukseen.</w:t>
      </w:r>
    </w:p>
    <w:p w:rsidR="0024588D" w:rsidRPr="00084B83" w:rsidRDefault="004932A7" w:rsidP="00AB10C5">
      <w:pPr>
        <w:pStyle w:val="Otsikko3"/>
      </w:pPr>
      <w:r w:rsidRPr="00084B83">
        <w:t xml:space="preserve">Valohoitovälineet </w:t>
      </w:r>
    </w:p>
    <w:p w:rsidR="00646992" w:rsidRPr="009756A8" w:rsidRDefault="0048076A" w:rsidP="00084B83">
      <w:pPr>
        <w:spacing w:line="240" w:lineRule="auto"/>
        <w:rPr>
          <w:sz w:val="24"/>
          <w:szCs w:val="24"/>
        </w:rPr>
      </w:pPr>
      <w:r w:rsidRPr="009756A8">
        <w:rPr>
          <w:sz w:val="24"/>
          <w:szCs w:val="24"/>
        </w:rPr>
        <w:t>Valohoitovälineet ovat fysikaalisen hoidon laitteita, eikä niitä luovuteta lääkinnällisen kuntoutuksen apuvälineinä.</w:t>
      </w:r>
    </w:p>
    <w:p w:rsidR="0024588D" w:rsidRPr="00084B83" w:rsidRDefault="0048076A" w:rsidP="00AB10C5">
      <w:pPr>
        <w:pStyle w:val="Otsikko3"/>
      </w:pPr>
      <w:r w:rsidRPr="00084B83">
        <w:lastRenderedPageBreak/>
        <w:t>Suurentavat lasi</w:t>
      </w:r>
      <w:r w:rsidR="00084B83" w:rsidRPr="00084B83">
        <w:t>t, linssit ja linssikokoonpanot</w:t>
      </w:r>
    </w:p>
    <w:p w:rsidR="009731F6" w:rsidRPr="009756A8" w:rsidRDefault="0048076A" w:rsidP="00084B83">
      <w:pPr>
        <w:spacing w:line="240" w:lineRule="auto"/>
        <w:rPr>
          <w:sz w:val="24"/>
          <w:szCs w:val="24"/>
        </w:rPr>
      </w:pPr>
      <w:r w:rsidRPr="009756A8">
        <w:rPr>
          <w:sz w:val="24"/>
          <w:szCs w:val="24"/>
        </w:rPr>
        <w:t xml:space="preserve">Välineet joiden avulla suurennetaan kohde, jonka henkilö haluaa nähdä. Kohtaan sisältyvät esim. valolla varustetut linssit ja linssit ilman valoa. </w:t>
      </w:r>
      <w:r w:rsidR="00DB615C">
        <w:rPr>
          <w:sz w:val="24"/>
          <w:szCs w:val="24"/>
        </w:rPr>
        <w:t xml:space="preserve"> </w:t>
      </w:r>
      <w:r w:rsidR="009731F6" w:rsidRPr="009756A8">
        <w:rPr>
          <w:sz w:val="24"/>
          <w:szCs w:val="24"/>
        </w:rPr>
        <w:t>Linssikokoonpanot voidaan luovuttaa asiakka</w:t>
      </w:r>
      <w:r w:rsidR="00084B83">
        <w:rPr>
          <w:sz w:val="24"/>
          <w:szCs w:val="24"/>
        </w:rPr>
        <w:t>alle vaihtoehtona lähilaseille.</w:t>
      </w:r>
    </w:p>
    <w:p w:rsidR="0024588D" w:rsidRPr="00084B83" w:rsidRDefault="004932A7" w:rsidP="00AB10C5">
      <w:pPr>
        <w:pStyle w:val="Otsikko3"/>
      </w:pPr>
      <w:r w:rsidRPr="00084B83">
        <w:t>Lukuvala</w:t>
      </w:r>
      <w:r w:rsidR="00084B83" w:rsidRPr="00084B83">
        <w:t>isimet ja työskentelyvalaisimet</w:t>
      </w:r>
    </w:p>
    <w:p w:rsidR="0048076A" w:rsidRPr="009756A8" w:rsidRDefault="004932A7" w:rsidP="00084B83">
      <w:pPr>
        <w:spacing w:line="240" w:lineRule="auto"/>
        <w:rPr>
          <w:sz w:val="24"/>
          <w:szCs w:val="24"/>
        </w:rPr>
      </w:pPr>
      <w:r w:rsidRPr="009756A8">
        <w:rPr>
          <w:sz w:val="24"/>
          <w:szCs w:val="24"/>
        </w:rPr>
        <w:t>Valot, jotka valaisevat tietyn alueen ja näin</w:t>
      </w:r>
      <w:r w:rsidR="00084B83">
        <w:rPr>
          <w:sz w:val="24"/>
          <w:szCs w:val="24"/>
        </w:rPr>
        <w:t xml:space="preserve"> helpottavat tiettyä toimintaa.</w:t>
      </w:r>
    </w:p>
    <w:p w:rsidR="0024588D" w:rsidRPr="00084B83" w:rsidRDefault="00084B83" w:rsidP="00AB10C5">
      <w:pPr>
        <w:pStyle w:val="Otsikko3"/>
      </w:pPr>
      <w:r w:rsidRPr="00084B83">
        <w:t>Suurennuslasivalaisimet</w:t>
      </w:r>
    </w:p>
    <w:p w:rsidR="00AB00B0" w:rsidRDefault="004932A7" w:rsidP="00084B83">
      <w:pPr>
        <w:spacing w:line="240" w:lineRule="auto"/>
        <w:rPr>
          <w:sz w:val="24"/>
          <w:szCs w:val="24"/>
        </w:rPr>
      </w:pPr>
      <w:r w:rsidRPr="009756A8">
        <w:rPr>
          <w:sz w:val="24"/>
          <w:szCs w:val="24"/>
        </w:rPr>
        <w:t xml:space="preserve">Valaisimet joihin on liitetty suurennuslasi. </w:t>
      </w:r>
    </w:p>
    <w:p w:rsidR="0024588D" w:rsidRPr="00AB00B0" w:rsidRDefault="004203B4" w:rsidP="00AB10C5">
      <w:pPr>
        <w:pStyle w:val="Otsikko3"/>
      </w:pPr>
      <w:r w:rsidRPr="00AB00B0">
        <w:t>Suurentavat lasit, linssit ja lin</w:t>
      </w:r>
      <w:r w:rsidR="00AB00B0" w:rsidRPr="00AB00B0">
        <w:t>ssikokoonpanot</w:t>
      </w:r>
    </w:p>
    <w:p w:rsidR="00DB615C" w:rsidRPr="00AB10C5" w:rsidRDefault="004203B4" w:rsidP="00084B83">
      <w:pPr>
        <w:spacing w:line="240" w:lineRule="auto"/>
        <w:rPr>
          <w:sz w:val="24"/>
          <w:szCs w:val="24"/>
        </w:rPr>
      </w:pPr>
      <w:r w:rsidRPr="009756A8">
        <w:rPr>
          <w:sz w:val="24"/>
          <w:szCs w:val="24"/>
        </w:rPr>
        <w:t xml:space="preserve">Välineet joiden avulla suurennetaan kohde, jonka henkilö haluaa nähdä. Kohtaan sisältyvät esim. valolla varustetut linssit ja linssit ilman valoa. </w:t>
      </w:r>
    </w:p>
    <w:p w:rsidR="0024588D" w:rsidRPr="00AB00B0" w:rsidRDefault="00AE0054" w:rsidP="00AB10C5">
      <w:pPr>
        <w:pStyle w:val="Otsikko3"/>
      </w:pPr>
      <w:r w:rsidRPr="00AB00B0">
        <w:t>Suu</w:t>
      </w:r>
      <w:r w:rsidR="00DB615C">
        <w:t>ntautumiskepit / valkoiset kepit</w:t>
      </w:r>
    </w:p>
    <w:p w:rsidR="00084B83" w:rsidRDefault="0048076A" w:rsidP="00084B83">
      <w:pPr>
        <w:spacing w:line="240" w:lineRule="auto"/>
        <w:rPr>
          <w:sz w:val="24"/>
          <w:szCs w:val="24"/>
        </w:rPr>
      </w:pPr>
      <w:r w:rsidRPr="009756A8">
        <w:rPr>
          <w:sz w:val="24"/>
          <w:szCs w:val="24"/>
        </w:rPr>
        <w:t>Välineet, jotka auttavat suunnistautumisessa tai ympäristön tunnistamisessa ja joita kä</w:t>
      </w:r>
      <w:r w:rsidR="007C257A">
        <w:rPr>
          <w:sz w:val="24"/>
          <w:szCs w:val="24"/>
        </w:rPr>
        <w:t>yttävät näkövammaiset henkilöt.</w:t>
      </w:r>
      <w:r w:rsidR="00DB615C">
        <w:rPr>
          <w:sz w:val="24"/>
          <w:szCs w:val="24"/>
        </w:rPr>
        <w:t xml:space="preserve"> </w:t>
      </w:r>
      <w:r w:rsidRPr="009756A8">
        <w:rPr>
          <w:sz w:val="24"/>
          <w:szCs w:val="24"/>
        </w:rPr>
        <w:t>Valkoinen keppi on merkki ympäristölle käyttäjänsä näkövammasta. Valkoiset kepit luovutetaan yksilöllisen tarpeen mukaan näkövammaisten kuntoutusohjaajan arvioinnin perusteella. Keppien kärkien vaihtaminen/uusiminen tarpeen mukaan.</w:t>
      </w:r>
    </w:p>
    <w:p w:rsidR="0024588D" w:rsidRPr="00AB00B0" w:rsidRDefault="000D373C" w:rsidP="00AB10C5">
      <w:pPr>
        <w:pStyle w:val="Otsikko3"/>
      </w:pPr>
      <w:r w:rsidRPr="00AB00B0">
        <w:t>Nauhoitus</w:t>
      </w:r>
      <w:r>
        <w:t xml:space="preserve">- </w:t>
      </w:r>
      <w:r w:rsidRPr="00AB00B0">
        <w:t>ja</w:t>
      </w:r>
      <w:r w:rsidR="00084B83" w:rsidRPr="00AB00B0">
        <w:t xml:space="preserve"> kuuntelulaitteet</w:t>
      </w:r>
    </w:p>
    <w:p w:rsidR="0024588D" w:rsidRPr="009756A8" w:rsidRDefault="004D095E" w:rsidP="00084B83">
      <w:pPr>
        <w:spacing w:line="240" w:lineRule="auto"/>
        <w:rPr>
          <w:sz w:val="24"/>
          <w:szCs w:val="24"/>
        </w:rPr>
      </w:pPr>
      <w:r w:rsidRPr="009756A8">
        <w:rPr>
          <w:sz w:val="24"/>
          <w:szCs w:val="24"/>
        </w:rPr>
        <w:t>Välineet</w:t>
      </w:r>
      <w:r w:rsidR="00505F1F" w:rsidRPr="009756A8">
        <w:rPr>
          <w:sz w:val="24"/>
          <w:szCs w:val="24"/>
        </w:rPr>
        <w:t>,</w:t>
      </w:r>
      <w:r w:rsidRPr="009756A8">
        <w:rPr>
          <w:sz w:val="24"/>
          <w:szCs w:val="24"/>
        </w:rPr>
        <w:t xml:space="preserve"> jotka nauho</w:t>
      </w:r>
      <w:r w:rsidR="00AB00B0">
        <w:rPr>
          <w:sz w:val="24"/>
          <w:szCs w:val="24"/>
        </w:rPr>
        <w:t>ittavat ja/tai toistavat ääntä.</w:t>
      </w:r>
      <w:r w:rsidR="00DB615C">
        <w:rPr>
          <w:sz w:val="24"/>
          <w:szCs w:val="24"/>
        </w:rPr>
        <w:t xml:space="preserve"> </w:t>
      </w:r>
      <w:r w:rsidRPr="009756A8">
        <w:rPr>
          <w:sz w:val="24"/>
          <w:szCs w:val="24"/>
        </w:rPr>
        <w:t>Digitaalinen sanelin voidaan luovuttaa muistiinpanojen tekemistä varten näkövammaiselle tai asiakkaalle, joka ei voi kirjoittaa vaikeiden motoristen toimintakyvyn rajoitteiden vuoksi.</w:t>
      </w:r>
    </w:p>
    <w:p w:rsidR="0024588D" w:rsidRPr="00AB00B0" w:rsidRDefault="00C6242F" w:rsidP="00AB10C5">
      <w:pPr>
        <w:pStyle w:val="Otsikko3"/>
      </w:pPr>
      <w:r w:rsidRPr="00AB00B0">
        <w:t>Matkapuhelimet</w:t>
      </w:r>
      <w:r w:rsidR="00F822E6" w:rsidRPr="00AB00B0">
        <w:t xml:space="preserve"> </w:t>
      </w:r>
    </w:p>
    <w:p w:rsidR="0024588D" w:rsidRPr="009756A8" w:rsidRDefault="00C6242F" w:rsidP="00084B83">
      <w:pPr>
        <w:spacing w:line="240" w:lineRule="auto"/>
        <w:rPr>
          <w:sz w:val="24"/>
          <w:szCs w:val="24"/>
        </w:rPr>
      </w:pPr>
      <w:r w:rsidRPr="009756A8">
        <w:rPr>
          <w:sz w:val="24"/>
          <w:szCs w:val="24"/>
        </w:rPr>
        <w:t>Matkapuhelimia ei luovuteta lääkinnällisen kuntoutuk</w:t>
      </w:r>
      <w:r w:rsidR="002E518B" w:rsidRPr="009756A8">
        <w:rPr>
          <w:sz w:val="24"/>
          <w:szCs w:val="24"/>
        </w:rPr>
        <w:t>sen apuvälineenä.</w:t>
      </w:r>
      <w:r w:rsidR="00DB615C">
        <w:rPr>
          <w:sz w:val="24"/>
          <w:szCs w:val="24"/>
        </w:rPr>
        <w:t xml:space="preserve"> </w:t>
      </w:r>
      <w:r w:rsidR="002E518B" w:rsidRPr="009756A8">
        <w:rPr>
          <w:sz w:val="24"/>
          <w:szCs w:val="24"/>
        </w:rPr>
        <w:t xml:space="preserve">Apuvälinealan </w:t>
      </w:r>
      <w:r w:rsidRPr="009756A8">
        <w:rPr>
          <w:sz w:val="24"/>
          <w:szCs w:val="24"/>
        </w:rPr>
        <w:t>asiantuntijan tekemän arvioinnin perusteella matka</w:t>
      </w:r>
      <w:r w:rsidR="002E518B" w:rsidRPr="009756A8">
        <w:rPr>
          <w:sz w:val="24"/>
          <w:szCs w:val="24"/>
        </w:rPr>
        <w:t xml:space="preserve">puhelin voidaan luovuttaa osana </w:t>
      </w:r>
      <w:r w:rsidRPr="009756A8">
        <w:rPr>
          <w:sz w:val="24"/>
          <w:szCs w:val="24"/>
        </w:rPr>
        <w:t>ympäristön- tai tiedonhallintajärjestelmää, liikkumisen tukea taik</w:t>
      </w:r>
      <w:r w:rsidR="002E518B" w:rsidRPr="009756A8">
        <w:rPr>
          <w:sz w:val="24"/>
          <w:szCs w:val="24"/>
        </w:rPr>
        <w:t xml:space="preserve">ka puhetta korvaavan </w:t>
      </w:r>
      <w:r w:rsidRPr="009756A8">
        <w:rPr>
          <w:sz w:val="24"/>
          <w:szCs w:val="24"/>
        </w:rPr>
        <w:t>kommunikoinnin välineenä silloin, kun se kokonaistil</w:t>
      </w:r>
      <w:r w:rsidR="002E518B" w:rsidRPr="009756A8">
        <w:rPr>
          <w:sz w:val="24"/>
          <w:szCs w:val="24"/>
        </w:rPr>
        <w:t xml:space="preserve">anne ja toimintakyky huomioiden </w:t>
      </w:r>
      <w:r w:rsidRPr="009756A8">
        <w:rPr>
          <w:sz w:val="24"/>
          <w:szCs w:val="24"/>
        </w:rPr>
        <w:t>on tarkoituksenmukaisin ja/tai kokonaistaloudellisin ratkaisu.</w:t>
      </w:r>
      <w:r w:rsidR="00F822E6" w:rsidRPr="009756A8">
        <w:rPr>
          <w:sz w:val="24"/>
          <w:szCs w:val="24"/>
        </w:rPr>
        <w:t xml:space="preserve"> </w:t>
      </w:r>
    </w:p>
    <w:p w:rsidR="0024588D" w:rsidRPr="00AB00B0" w:rsidRDefault="0031160A" w:rsidP="00AB10C5">
      <w:pPr>
        <w:pStyle w:val="Otsikko3"/>
      </w:pPr>
      <w:r w:rsidRPr="00AB00B0">
        <w:t>Matkapuhelimeen liitettävä puhe- ja/</w:t>
      </w:r>
      <w:r w:rsidR="00AB00B0" w:rsidRPr="00AB00B0">
        <w:t xml:space="preserve">tai suurennusohjelma </w:t>
      </w:r>
    </w:p>
    <w:p w:rsidR="0024588D" w:rsidRPr="009756A8" w:rsidRDefault="00F822E6" w:rsidP="00084B83">
      <w:pPr>
        <w:spacing w:line="240" w:lineRule="auto"/>
        <w:rPr>
          <w:sz w:val="24"/>
          <w:szCs w:val="24"/>
        </w:rPr>
      </w:pPr>
      <w:r w:rsidRPr="009756A8">
        <w:rPr>
          <w:sz w:val="24"/>
          <w:szCs w:val="24"/>
        </w:rPr>
        <w:t>Matkapuhelimeen liitettävä puhe- ja/tai suurennusohjelma voidaan luovuttaa sokealle, vaikeasti heikkonäköiselle tai kuurosokealle, kun matkapuhelimen käyttö ei muuten onnistu.</w:t>
      </w:r>
    </w:p>
    <w:p w:rsidR="0024588D" w:rsidRPr="00AB00B0" w:rsidRDefault="00AB00B0" w:rsidP="00AB10C5">
      <w:pPr>
        <w:pStyle w:val="Otsikko3"/>
      </w:pPr>
      <w:r w:rsidRPr="00AB00B0">
        <w:t>Multimediapuhelimet</w:t>
      </w:r>
    </w:p>
    <w:p w:rsidR="0024588D" w:rsidRPr="009756A8" w:rsidRDefault="00C6242F" w:rsidP="00084B83">
      <w:pPr>
        <w:spacing w:line="240" w:lineRule="auto"/>
        <w:rPr>
          <w:sz w:val="24"/>
          <w:szCs w:val="24"/>
        </w:rPr>
      </w:pPr>
      <w:r w:rsidRPr="009756A8">
        <w:rPr>
          <w:sz w:val="24"/>
          <w:szCs w:val="24"/>
        </w:rPr>
        <w:t>Matkapuhelimet joissa on useita eri toimintoja kuten esimerkiksi kamera, kalenteri, videokamera ja/tai kirjoitusnäppäimistö</w:t>
      </w:r>
      <w:r w:rsidR="00782EDD" w:rsidRPr="009756A8">
        <w:rPr>
          <w:sz w:val="24"/>
          <w:szCs w:val="24"/>
        </w:rPr>
        <w:t>,</w:t>
      </w:r>
      <w:r w:rsidRPr="009756A8">
        <w:rPr>
          <w:sz w:val="24"/>
          <w:szCs w:val="24"/>
        </w:rPr>
        <w:t xml:space="preserve"> joka </w:t>
      </w:r>
      <w:r w:rsidR="00AB00B0">
        <w:rPr>
          <w:sz w:val="24"/>
          <w:szCs w:val="24"/>
        </w:rPr>
        <w:t>mahdollistaa internetin käytön.</w:t>
      </w:r>
      <w:r w:rsidR="00DB615C">
        <w:rPr>
          <w:sz w:val="24"/>
          <w:szCs w:val="24"/>
        </w:rPr>
        <w:t xml:space="preserve"> </w:t>
      </w:r>
      <w:r w:rsidRPr="009756A8">
        <w:rPr>
          <w:sz w:val="24"/>
          <w:szCs w:val="24"/>
        </w:rPr>
        <w:t>Multimediapuhelimeen on mahdollisuus saada erilaisi</w:t>
      </w:r>
      <w:r w:rsidR="002E518B" w:rsidRPr="009756A8">
        <w:rPr>
          <w:sz w:val="24"/>
          <w:szCs w:val="24"/>
        </w:rPr>
        <w:t xml:space="preserve">a sovelluksia esim. liikkumisen </w:t>
      </w:r>
      <w:r w:rsidRPr="009756A8">
        <w:rPr>
          <w:sz w:val="24"/>
          <w:szCs w:val="24"/>
        </w:rPr>
        <w:t>tueksi.</w:t>
      </w:r>
    </w:p>
    <w:p w:rsidR="0024588D" w:rsidRPr="007F3FA1" w:rsidRDefault="007A77C2" w:rsidP="00AB10C5">
      <w:pPr>
        <w:pStyle w:val="Otsikko3"/>
      </w:pPr>
      <w:r w:rsidRPr="007F3FA1">
        <w:t>Tietokoneiden ja verkkojen lisävarus</w:t>
      </w:r>
      <w:r w:rsidR="00AB00B0" w:rsidRPr="007F3FA1">
        <w:t>teet</w:t>
      </w:r>
    </w:p>
    <w:p w:rsidR="00DB615C" w:rsidRPr="007F3FA1" w:rsidRDefault="007A77C2" w:rsidP="00084B83">
      <w:pPr>
        <w:spacing w:line="240" w:lineRule="auto"/>
        <w:rPr>
          <w:sz w:val="24"/>
          <w:szCs w:val="24"/>
        </w:rPr>
      </w:pPr>
      <w:r w:rsidRPr="009756A8">
        <w:rPr>
          <w:sz w:val="24"/>
          <w:szCs w:val="24"/>
        </w:rPr>
        <w:t>Kohtaan sisältyvät esim</w:t>
      </w:r>
      <w:r w:rsidR="0031160A" w:rsidRPr="009756A8">
        <w:rPr>
          <w:sz w:val="24"/>
          <w:szCs w:val="24"/>
        </w:rPr>
        <w:t>erkiksi</w:t>
      </w:r>
      <w:r w:rsidRPr="009756A8">
        <w:rPr>
          <w:sz w:val="24"/>
          <w:szCs w:val="24"/>
        </w:rPr>
        <w:t xml:space="preserve"> ulkoiset muistit, modeemit, sovittimet ja kaapelit, tallentavat</w:t>
      </w:r>
      <w:r w:rsidR="0037285F">
        <w:rPr>
          <w:sz w:val="24"/>
          <w:szCs w:val="24"/>
        </w:rPr>
        <w:t xml:space="preserve"> </w:t>
      </w:r>
      <w:r w:rsidRPr="009756A8">
        <w:rPr>
          <w:sz w:val="24"/>
          <w:szCs w:val="24"/>
        </w:rPr>
        <w:t xml:space="preserve">ja ei-tallentavat CD-ROM -laitteet, DVD:t ja verkkolaitteet. </w:t>
      </w:r>
    </w:p>
    <w:p w:rsidR="006B4AF1" w:rsidRPr="007F3FA1" w:rsidRDefault="00DF1A56" w:rsidP="0037285F">
      <w:pPr>
        <w:pStyle w:val="Otsikko4"/>
      </w:pPr>
      <w:r w:rsidRPr="007F3FA1">
        <w:t>Tietokoneiden tiedonsyöttölaitteet</w:t>
      </w:r>
      <w:r w:rsidR="007F3FA1" w:rsidRPr="007F3FA1">
        <w:t xml:space="preserve"> </w:t>
      </w:r>
    </w:p>
    <w:p w:rsidR="006B4AF1" w:rsidRPr="009756A8" w:rsidRDefault="006B4AF1" w:rsidP="00084B83">
      <w:pPr>
        <w:spacing w:line="240" w:lineRule="auto"/>
        <w:rPr>
          <w:sz w:val="24"/>
          <w:szCs w:val="24"/>
        </w:rPr>
      </w:pPr>
      <w:r w:rsidRPr="009756A8">
        <w:rPr>
          <w:sz w:val="24"/>
          <w:szCs w:val="24"/>
        </w:rPr>
        <w:t>Tiedonsyöttölaitteet luovutetaan yksilöllisen arvioinnin perusteella. Lukevia kyniä ei</w:t>
      </w:r>
    </w:p>
    <w:p w:rsidR="00DF1A56" w:rsidRPr="009756A8" w:rsidRDefault="006B4AF1" w:rsidP="00084B83">
      <w:pPr>
        <w:spacing w:line="240" w:lineRule="auto"/>
        <w:rPr>
          <w:sz w:val="24"/>
          <w:szCs w:val="24"/>
        </w:rPr>
      </w:pPr>
      <w:r w:rsidRPr="009756A8">
        <w:rPr>
          <w:sz w:val="24"/>
          <w:szCs w:val="24"/>
        </w:rPr>
        <w:t>luovuteta lääkinnällisen kuntoutuksen apuvälineinä.</w:t>
      </w:r>
    </w:p>
    <w:p w:rsidR="007A77C2" w:rsidRPr="009756A8" w:rsidRDefault="007A77C2" w:rsidP="00084B83">
      <w:pPr>
        <w:spacing w:line="240" w:lineRule="auto"/>
        <w:rPr>
          <w:sz w:val="24"/>
          <w:szCs w:val="24"/>
        </w:rPr>
      </w:pPr>
    </w:p>
    <w:p w:rsidR="006B4AF1" w:rsidRPr="009756A8" w:rsidRDefault="006B4AF1" w:rsidP="00084B83">
      <w:pPr>
        <w:spacing w:line="240" w:lineRule="auto"/>
        <w:rPr>
          <w:sz w:val="24"/>
          <w:szCs w:val="24"/>
        </w:rPr>
      </w:pPr>
    </w:p>
    <w:p w:rsidR="0004782E" w:rsidRDefault="007F3FA1" w:rsidP="0004782E">
      <w:pPr>
        <w:pStyle w:val="Otsikko4"/>
      </w:pPr>
      <w:r w:rsidRPr="007F3FA1">
        <w:t>Näppäimistö:</w:t>
      </w:r>
      <w:r>
        <w:t xml:space="preserve"> </w:t>
      </w:r>
    </w:p>
    <w:p w:rsidR="00DF1A56" w:rsidRPr="009756A8" w:rsidRDefault="007F3FA1" w:rsidP="00084B83">
      <w:pPr>
        <w:spacing w:line="240" w:lineRule="auto"/>
        <w:rPr>
          <w:sz w:val="24"/>
          <w:szCs w:val="24"/>
        </w:rPr>
      </w:pPr>
      <w:r>
        <w:rPr>
          <w:sz w:val="24"/>
          <w:szCs w:val="24"/>
        </w:rPr>
        <w:t xml:space="preserve">pistekirjoitusnäppäimistöt, </w:t>
      </w:r>
      <w:r w:rsidR="006B4AF1" w:rsidRPr="009756A8">
        <w:rPr>
          <w:sz w:val="24"/>
          <w:szCs w:val="24"/>
        </w:rPr>
        <w:t>eri</w:t>
      </w:r>
      <w:r>
        <w:rPr>
          <w:sz w:val="24"/>
          <w:szCs w:val="24"/>
        </w:rPr>
        <w:t xml:space="preserve">koisnäppäimistöt </w:t>
      </w:r>
    </w:p>
    <w:p w:rsidR="0004782E" w:rsidRDefault="00F05DC1" w:rsidP="0004782E">
      <w:pPr>
        <w:pStyle w:val="Otsikko4"/>
      </w:pPr>
      <w:r w:rsidRPr="007F3FA1">
        <w:t>Hiiret</w:t>
      </w:r>
      <w:r w:rsidR="007F3FA1" w:rsidRPr="007F3FA1">
        <w:t>:</w:t>
      </w:r>
      <w:r w:rsidR="007F3FA1">
        <w:t xml:space="preserve"> </w:t>
      </w:r>
    </w:p>
    <w:p w:rsidR="006B4AF1" w:rsidRPr="009756A8" w:rsidRDefault="006B4AF1" w:rsidP="00084B83">
      <w:pPr>
        <w:spacing w:line="240" w:lineRule="auto"/>
        <w:rPr>
          <w:sz w:val="24"/>
          <w:szCs w:val="24"/>
        </w:rPr>
      </w:pPr>
      <w:r w:rsidRPr="009756A8">
        <w:rPr>
          <w:sz w:val="24"/>
          <w:szCs w:val="24"/>
        </w:rPr>
        <w:t>pallohiiret (kursorin ohjaamiseen tarkoitetut erimuotoiset ja kokoiset hiiret, joita käytetään pyörittämällä ohjainpalloa)</w:t>
      </w:r>
      <w:r w:rsidR="007F3FA1">
        <w:rPr>
          <w:sz w:val="24"/>
          <w:szCs w:val="24"/>
        </w:rPr>
        <w:t xml:space="preserve">, </w:t>
      </w:r>
      <w:r w:rsidR="00F05DC1" w:rsidRPr="009756A8">
        <w:rPr>
          <w:sz w:val="24"/>
          <w:szCs w:val="24"/>
        </w:rPr>
        <w:t>kynälukijat/laserlukijat, hi</w:t>
      </w:r>
      <w:r w:rsidR="007F3FA1">
        <w:rPr>
          <w:sz w:val="24"/>
          <w:szCs w:val="24"/>
        </w:rPr>
        <w:t>iriporttiin liitetyt joystickit, hiirenkaltaiset pelijoystickit</w:t>
      </w:r>
    </w:p>
    <w:p w:rsidR="0004782E" w:rsidRDefault="00F05DC1" w:rsidP="0004782E">
      <w:pPr>
        <w:pStyle w:val="Otsikko4"/>
      </w:pPr>
      <w:r w:rsidRPr="007F3FA1">
        <w:t>Kytkimet ja kytkinsovittimet</w:t>
      </w:r>
      <w:r w:rsidR="00DB615C">
        <w:t xml:space="preserve">: </w:t>
      </w:r>
    </w:p>
    <w:p w:rsidR="006B4AF1" w:rsidRPr="009756A8" w:rsidRDefault="00F05DC1" w:rsidP="00084B83">
      <w:pPr>
        <w:spacing w:line="240" w:lineRule="auto"/>
        <w:rPr>
          <w:sz w:val="24"/>
          <w:szCs w:val="24"/>
        </w:rPr>
      </w:pPr>
      <w:r w:rsidRPr="009756A8">
        <w:rPr>
          <w:sz w:val="24"/>
          <w:szCs w:val="24"/>
        </w:rPr>
        <w:t>Välineet joiden avulla kiinnitetään esim. kommunikointilaite, ympäristönhallintalaitteen</w:t>
      </w:r>
      <w:r w:rsidR="006B4AF1" w:rsidRPr="009756A8">
        <w:rPr>
          <w:sz w:val="24"/>
          <w:szCs w:val="24"/>
        </w:rPr>
        <w:t xml:space="preserve"> </w:t>
      </w:r>
      <w:r w:rsidRPr="009756A8">
        <w:rPr>
          <w:sz w:val="24"/>
          <w:szCs w:val="24"/>
        </w:rPr>
        <w:t>lähetin tms. tietoko</w:t>
      </w:r>
      <w:r w:rsidR="006B4AF1" w:rsidRPr="009756A8">
        <w:rPr>
          <w:sz w:val="24"/>
          <w:szCs w:val="24"/>
        </w:rPr>
        <w:t xml:space="preserve">neeseen. </w:t>
      </w:r>
      <w:r w:rsidR="00DB615C">
        <w:rPr>
          <w:sz w:val="24"/>
          <w:szCs w:val="24"/>
        </w:rPr>
        <w:t xml:space="preserve"> </w:t>
      </w:r>
      <w:r w:rsidR="006B4AF1" w:rsidRPr="009756A8">
        <w:rPr>
          <w:sz w:val="24"/>
          <w:szCs w:val="24"/>
        </w:rPr>
        <w:t xml:space="preserve">Kohtaan kuuluvat esimerkiksi </w:t>
      </w:r>
      <w:r w:rsidRPr="009756A8">
        <w:rPr>
          <w:sz w:val="24"/>
          <w:szCs w:val="24"/>
        </w:rPr>
        <w:t>painikkeet, kallistus-, liike-, lihas</w:t>
      </w:r>
      <w:r w:rsidR="0053366D">
        <w:rPr>
          <w:sz w:val="24"/>
          <w:szCs w:val="24"/>
        </w:rPr>
        <w:t xml:space="preserve">- </w:t>
      </w:r>
      <w:r w:rsidRPr="009756A8">
        <w:rPr>
          <w:sz w:val="24"/>
          <w:szCs w:val="24"/>
        </w:rPr>
        <w:t>tai imu-puhalluskytkimet, joilla voidaan korvata joko nä</w:t>
      </w:r>
      <w:r w:rsidR="007F3FA1">
        <w:rPr>
          <w:sz w:val="24"/>
          <w:szCs w:val="24"/>
        </w:rPr>
        <w:t>ppäimistön tai hiiren toiminta.</w:t>
      </w:r>
    </w:p>
    <w:p w:rsidR="0004782E" w:rsidRDefault="00F05DC1" w:rsidP="0004782E">
      <w:pPr>
        <w:pStyle w:val="Otsikko4"/>
      </w:pPr>
      <w:r w:rsidRPr="007F3FA1">
        <w:t>Skannerit</w:t>
      </w:r>
      <w:r w:rsidR="00DB615C">
        <w:t xml:space="preserve">: </w:t>
      </w:r>
    </w:p>
    <w:p w:rsidR="006B4AF1" w:rsidRPr="009756A8" w:rsidRDefault="00F05DC1" w:rsidP="00084B83">
      <w:pPr>
        <w:spacing w:line="240" w:lineRule="auto"/>
        <w:rPr>
          <w:sz w:val="24"/>
          <w:szCs w:val="24"/>
        </w:rPr>
      </w:pPr>
      <w:r w:rsidRPr="009756A8">
        <w:rPr>
          <w:sz w:val="24"/>
          <w:szCs w:val="24"/>
        </w:rPr>
        <w:t>Laitteet, joilla kopioidaan t</w:t>
      </w:r>
      <w:r w:rsidR="007F3FA1">
        <w:rPr>
          <w:sz w:val="24"/>
          <w:szCs w:val="24"/>
        </w:rPr>
        <w:t>ekstiä tai kuvia tietokoneelle.</w:t>
      </w:r>
    </w:p>
    <w:p w:rsidR="0004782E" w:rsidRDefault="00F05DC1" w:rsidP="0004782E">
      <w:pPr>
        <w:pStyle w:val="Otsikko4"/>
      </w:pPr>
      <w:r w:rsidRPr="007F3FA1">
        <w:t>Puheentunnistusohjelmat</w:t>
      </w:r>
      <w:r w:rsidR="00DB615C">
        <w:t xml:space="preserve">: </w:t>
      </w:r>
    </w:p>
    <w:p w:rsidR="006B4AF1" w:rsidRPr="009756A8" w:rsidRDefault="00F05DC1" w:rsidP="00084B83">
      <w:pPr>
        <w:spacing w:line="240" w:lineRule="auto"/>
        <w:rPr>
          <w:sz w:val="24"/>
          <w:szCs w:val="24"/>
        </w:rPr>
      </w:pPr>
      <w:r w:rsidRPr="009756A8">
        <w:rPr>
          <w:sz w:val="24"/>
          <w:szCs w:val="24"/>
        </w:rPr>
        <w:t>Laitteet, jotka tunnistavat puheen ja muuntavat sen kirjoit</w:t>
      </w:r>
      <w:r w:rsidR="007F3FA1">
        <w:rPr>
          <w:sz w:val="24"/>
          <w:szCs w:val="24"/>
        </w:rPr>
        <w:t>etuksi tekstiksi tietokoneelle.</w:t>
      </w:r>
    </w:p>
    <w:p w:rsidR="0004782E" w:rsidRDefault="00F05DC1" w:rsidP="0004782E">
      <w:pPr>
        <w:pStyle w:val="Otsikko4"/>
      </w:pPr>
      <w:r w:rsidRPr="007F3FA1">
        <w:t>Asennusvarret ja telineet</w:t>
      </w:r>
      <w:r w:rsidR="00DB615C">
        <w:t xml:space="preserve">: </w:t>
      </w:r>
    </w:p>
    <w:p w:rsidR="0024588D" w:rsidRPr="009756A8" w:rsidRDefault="00F05DC1" w:rsidP="00084B83">
      <w:pPr>
        <w:spacing w:line="240" w:lineRule="auto"/>
        <w:rPr>
          <w:sz w:val="24"/>
          <w:szCs w:val="24"/>
        </w:rPr>
      </w:pPr>
      <w:r w:rsidRPr="009756A8">
        <w:rPr>
          <w:sz w:val="24"/>
          <w:szCs w:val="24"/>
        </w:rPr>
        <w:t>Välineet joiden avulla kiinnitetään tai asennetaan syöttölaitteet tietokoneeseen</w:t>
      </w:r>
    </w:p>
    <w:p w:rsidR="0004782E" w:rsidRDefault="00C37241" w:rsidP="0004782E">
      <w:pPr>
        <w:pStyle w:val="Otsikko4"/>
      </w:pPr>
      <w:r w:rsidRPr="007F3FA1">
        <w:t>Näytöt</w:t>
      </w:r>
      <w:r w:rsidR="00DB615C">
        <w:t xml:space="preserve">: </w:t>
      </w:r>
    </w:p>
    <w:p w:rsidR="00C37241" w:rsidRPr="009756A8" w:rsidRDefault="00C37241" w:rsidP="00084B83">
      <w:pPr>
        <w:spacing w:line="240" w:lineRule="auto"/>
        <w:rPr>
          <w:sz w:val="24"/>
          <w:szCs w:val="24"/>
        </w:rPr>
      </w:pPr>
      <w:r w:rsidRPr="009756A8">
        <w:rPr>
          <w:sz w:val="24"/>
          <w:szCs w:val="24"/>
        </w:rPr>
        <w:t>Kohtaan sisältyvät esim. pistekirjoitusnäytöt. Myös tunnusteluun ja kosketukseen perustuvat näytöt kuuluvat tähän luokkaan.</w:t>
      </w:r>
    </w:p>
    <w:p w:rsidR="0004782E" w:rsidRDefault="00C37241" w:rsidP="0004782E">
      <w:pPr>
        <w:pStyle w:val="Otsikko4"/>
      </w:pPr>
      <w:r w:rsidRPr="007F3FA1">
        <w:t>Pistenäytöt</w:t>
      </w:r>
      <w:r w:rsidR="00DB615C">
        <w:t>:</w:t>
      </w:r>
    </w:p>
    <w:p w:rsidR="0053366D" w:rsidRDefault="00C37241" w:rsidP="00DB615C">
      <w:pPr>
        <w:spacing w:line="240" w:lineRule="auto"/>
        <w:rPr>
          <w:sz w:val="24"/>
          <w:szCs w:val="24"/>
        </w:rPr>
      </w:pPr>
      <w:r w:rsidRPr="009756A8">
        <w:rPr>
          <w:sz w:val="24"/>
          <w:szCs w:val="24"/>
        </w:rPr>
        <w:t>Laitteet joiden avulla luetaan elektronisessa muodossa olevaa tekstiä. Piste- tai pistekirjoitusnäyttö vastaa tietokoneen ruutua. Kerralla luettavissa esim. 40 tai 80 pistekirjoitusmerkkiä. Luokkaan sisältyvät myös pistekirjoitusnäytöt, joissa on myös tekstin</w:t>
      </w:r>
      <w:r w:rsidR="004309A9" w:rsidRPr="009756A8">
        <w:rPr>
          <w:sz w:val="24"/>
          <w:szCs w:val="24"/>
        </w:rPr>
        <w:t xml:space="preserve"> </w:t>
      </w:r>
      <w:r w:rsidRPr="009756A8">
        <w:rPr>
          <w:sz w:val="24"/>
          <w:szCs w:val="24"/>
        </w:rPr>
        <w:t>kirjoitusmahdollisuus.</w:t>
      </w:r>
      <w:r w:rsidR="00DB615C">
        <w:rPr>
          <w:sz w:val="24"/>
          <w:szCs w:val="24"/>
        </w:rPr>
        <w:t xml:space="preserve"> </w:t>
      </w:r>
      <w:r w:rsidRPr="009756A8">
        <w:rPr>
          <w:sz w:val="24"/>
          <w:szCs w:val="24"/>
        </w:rPr>
        <w:t>Pistenäyttö</w:t>
      </w:r>
      <w:r w:rsidR="00882E43">
        <w:rPr>
          <w:sz w:val="24"/>
          <w:szCs w:val="24"/>
        </w:rPr>
        <w:t xml:space="preserve"> voidaan luovuttaa kuurosokealle</w:t>
      </w:r>
      <w:r w:rsidRPr="009756A8">
        <w:rPr>
          <w:sz w:val="24"/>
          <w:szCs w:val="24"/>
        </w:rPr>
        <w:t xml:space="preserve"> tai sokealle asiakkaalle, kun sen käyttö</w:t>
      </w:r>
      <w:r w:rsidR="00DB615C">
        <w:rPr>
          <w:sz w:val="24"/>
          <w:szCs w:val="24"/>
        </w:rPr>
        <w:t xml:space="preserve"> </w:t>
      </w:r>
      <w:r w:rsidRPr="009756A8">
        <w:rPr>
          <w:sz w:val="24"/>
          <w:szCs w:val="24"/>
        </w:rPr>
        <w:t>on perusteltua eikä tekstin lukeminen muiden apuvälineide</w:t>
      </w:r>
      <w:r w:rsidR="007C257A">
        <w:rPr>
          <w:sz w:val="24"/>
          <w:szCs w:val="24"/>
        </w:rPr>
        <w:t>n tai ohjelmien avulla onnistu.</w:t>
      </w:r>
    </w:p>
    <w:p w:rsidR="0004782E" w:rsidRDefault="00C37241" w:rsidP="0004782E">
      <w:pPr>
        <w:pStyle w:val="Otsikko4"/>
      </w:pPr>
      <w:r w:rsidRPr="00F9282E">
        <w:t>Tulostimet</w:t>
      </w:r>
      <w:r w:rsidR="00DB615C">
        <w:t xml:space="preserve">: </w:t>
      </w:r>
    </w:p>
    <w:p w:rsidR="004309A9" w:rsidRPr="009756A8" w:rsidRDefault="00C37241" w:rsidP="00084B83">
      <w:pPr>
        <w:spacing w:line="240" w:lineRule="auto"/>
        <w:rPr>
          <w:sz w:val="24"/>
          <w:szCs w:val="24"/>
        </w:rPr>
      </w:pPr>
      <w:r w:rsidRPr="009756A8">
        <w:rPr>
          <w:sz w:val="24"/>
          <w:szCs w:val="24"/>
        </w:rPr>
        <w:t>Tulostinta ei luovuteta lääkinnällisen kuntoutuksen apuvälinee</w:t>
      </w:r>
      <w:r w:rsidR="004309A9" w:rsidRPr="009756A8">
        <w:rPr>
          <w:sz w:val="24"/>
          <w:szCs w:val="24"/>
        </w:rPr>
        <w:t>nä.</w:t>
      </w:r>
    </w:p>
    <w:p w:rsidR="0004782E" w:rsidRDefault="00C37241" w:rsidP="0004782E">
      <w:pPr>
        <w:pStyle w:val="Otsikko4"/>
      </w:pPr>
      <w:r w:rsidRPr="00F9282E">
        <w:t>Ääneen perustuvat näytöt</w:t>
      </w:r>
      <w:r w:rsidR="00DB615C">
        <w:t xml:space="preserve">: </w:t>
      </w:r>
    </w:p>
    <w:p w:rsidR="00C37241" w:rsidRPr="009756A8" w:rsidRDefault="00C37241" w:rsidP="00084B83">
      <w:pPr>
        <w:spacing w:line="240" w:lineRule="auto"/>
        <w:rPr>
          <w:sz w:val="24"/>
          <w:szCs w:val="24"/>
        </w:rPr>
      </w:pPr>
      <w:r w:rsidRPr="009756A8">
        <w:rPr>
          <w:sz w:val="24"/>
          <w:szCs w:val="24"/>
        </w:rPr>
        <w:t>Välineet, jotka esittävät tietokoneessa olevaa tietoa äänen, esimerkiksi puheen tai</w:t>
      </w:r>
      <w:r w:rsidR="00DB615C">
        <w:rPr>
          <w:sz w:val="24"/>
          <w:szCs w:val="24"/>
        </w:rPr>
        <w:t xml:space="preserve"> </w:t>
      </w:r>
      <w:r w:rsidRPr="009756A8">
        <w:rPr>
          <w:sz w:val="24"/>
          <w:szCs w:val="24"/>
        </w:rPr>
        <w:t xml:space="preserve">muiden äänien, avulla. </w:t>
      </w:r>
      <w:r w:rsidR="00DB615C">
        <w:rPr>
          <w:sz w:val="24"/>
          <w:szCs w:val="24"/>
        </w:rPr>
        <w:t>Esim</w:t>
      </w:r>
      <w:r w:rsidR="00DB615C" w:rsidRPr="00DB615C">
        <w:rPr>
          <w:sz w:val="24"/>
          <w:szCs w:val="24"/>
        </w:rPr>
        <w:t>. p</w:t>
      </w:r>
      <w:r w:rsidRPr="00DB615C">
        <w:rPr>
          <w:sz w:val="24"/>
          <w:szCs w:val="24"/>
        </w:rPr>
        <w:t xml:space="preserve">uhesyntetisaattorit </w:t>
      </w:r>
      <w:r w:rsidRPr="009756A8">
        <w:rPr>
          <w:sz w:val="24"/>
          <w:szCs w:val="24"/>
        </w:rPr>
        <w:t>voidaan luovuttaa esimerkiksi aisti- tai aivovammaiselle henkilölle</w:t>
      </w:r>
      <w:r w:rsidR="004309A9" w:rsidRPr="009756A8">
        <w:rPr>
          <w:sz w:val="24"/>
          <w:szCs w:val="24"/>
        </w:rPr>
        <w:t xml:space="preserve"> </w:t>
      </w:r>
      <w:r w:rsidRPr="009756A8">
        <w:rPr>
          <w:sz w:val="24"/>
          <w:szCs w:val="24"/>
        </w:rPr>
        <w:t>tietokoneen apuohjelmaksi yksilöllisen tarvearvion perusteella.</w:t>
      </w:r>
    </w:p>
    <w:p w:rsidR="0004782E" w:rsidRDefault="00C37241" w:rsidP="0004782E">
      <w:pPr>
        <w:pStyle w:val="Otsikko4"/>
      </w:pPr>
      <w:r w:rsidRPr="00F9282E">
        <w:t>Vaihtoehtoiset tulostuslaitteet</w:t>
      </w:r>
      <w:r w:rsidR="00DB615C">
        <w:t xml:space="preserve">: </w:t>
      </w:r>
    </w:p>
    <w:p w:rsidR="00C37241" w:rsidRPr="009756A8" w:rsidRDefault="00C37241" w:rsidP="00084B83">
      <w:pPr>
        <w:spacing w:line="240" w:lineRule="auto"/>
        <w:rPr>
          <w:sz w:val="24"/>
          <w:szCs w:val="24"/>
        </w:rPr>
      </w:pPr>
      <w:r w:rsidRPr="009756A8">
        <w:rPr>
          <w:sz w:val="24"/>
          <w:szCs w:val="24"/>
        </w:rPr>
        <w:t>Välineet jotka tulostavat tietokoneen tiedon puheesta puheeksi tai synteettiseksi puheeksi. Kohtaan sisältyvät esim. synteettisen puheen ohjelmat, jotka tulostavat tiedon</w:t>
      </w:r>
      <w:r w:rsidR="004309A9" w:rsidRPr="009756A8">
        <w:rPr>
          <w:sz w:val="24"/>
          <w:szCs w:val="24"/>
        </w:rPr>
        <w:t xml:space="preserve"> </w:t>
      </w:r>
      <w:r w:rsidRPr="009756A8">
        <w:rPr>
          <w:sz w:val="24"/>
          <w:szCs w:val="24"/>
        </w:rPr>
        <w:t xml:space="preserve">vaihtoehtoisessa </w:t>
      </w:r>
      <w:r w:rsidR="004309A9" w:rsidRPr="009756A8">
        <w:rPr>
          <w:sz w:val="24"/>
          <w:szCs w:val="24"/>
        </w:rPr>
        <w:t xml:space="preserve">muodossa, ja muut näytöt paitsi </w:t>
      </w:r>
      <w:r w:rsidRPr="009756A8">
        <w:rPr>
          <w:sz w:val="24"/>
          <w:szCs w:val="24"/>
        </w:rPr>
        <w:t>pistekirjoituskosketusnäytöt</w:t>
      </w:r>
    </w:p>
    <w:p w:rsidR="0004782E" w:rsidRDefault="00C37241" w:rsidP="0004782E">
      <w:pPr>
        <w:pStyle w:val="Otsikko4"/>
      </w:pPr>
      <w:r w:rsidRPr="00F9282E">
        <w:lastRenderedPageBreak/>
        <w:t>Tulostuksen erikoisohjelmat</w:t>
      </w:r>
      <w:r w:rsidR="00DB615C">
        <w:t xml:space="preserve">: </w:t>
      </w:r>
    </w:p>
    <w:p w:rsidR="00C37241" w:rsidRPr="009756A8" w:rsidRDefault="00C37241" w:rsidP="00084B83">
      <w:pPr>
        <w:spacing w:line="240" w:lineRule="auto"/>
        <w:rPr>
          <w:sz w:val="24"/>
          <w:szCs w:val="24"/>
        </w:rPr>
      </w:pPr>
      <w:r w:rsidRPr="009756A8">
        <w:rPr>
          <w:sz w:val="24"/>
          <w:szCs w:val="24"/>
        </w:rPr>
        <w:t>Kohtaan sisältyvät esim</w:t>
      </w:r>
      <w:r w:rsidR="004309A9" w:rsidRPr="009756A8">
        <w:rPr>
          <w:sz w:val="24"/>
          <w:szCs w:val="24"/>
        </w:rPr>
        <w:t>erkiksi</w:t>
      </w:r>
      <w:r w:rsidRPr="009756A8">
        <w:rPr>
          <w:sz w:val="24"/>
          <w:szCs w:val="24"/>
        </w:rPr>
        <w:t xml:space="preserve"> ohjelmat jotka suurentavat näytöllä esitetyn tekstin ja grafiikan, ohjelmat jotka lukevat näytön tiedon ja muuntavat sen puheeksi (näytön lukija).</w:t>
      </w:r>
    </w:p>
    <w:p w:rsidR="0004782E" w:rsidRDefault="00C37241" w:rsidP="0004782E">
      <w:pPr>
        <w:pStyle w:val="Otsikko4"/>
      </w:pPr>
      <w:r w:rsidRPr="00F9282E">
        <w:t>Suurennusohjelmat</w:t>
      </w:r>
      <w:r w:rsidR="00DB615C">
        <w:t xml:space="preserve">: </w:t>
      </w:r>
    </w:p>
    <w:p w:rsidR="00C37241" w:rsidRPr="009756A8" w:rsidRDefault="00C37241" w:rsidP="00084B83">
      <w:pPr>
        <w:spacing w:line="240" w:lineRule="auto"/>
        <w:rPr>
          <w:sz w:val="24"/>
          <w:szCs w:val="24"/>
        </w:rPr>
      </w:pPr>
      <w:r w:rsidRPr="009756A8">
        <w:rPr>
          <w:sz w:val="24"/>
          <w:szCs w:val="24"/>
        </w:rPr>
        <w:t>Näytöllä esitetyn tekstin ja grafiikan suurentavat ohjelmat.</w:t>
      </w:r>
    </w:p>
    <w:p w:rsidR="0004782E" w:rsidRDefault="00C37241" w:rsidP="0004782E">
      <w:pPr>
        <w:pStyle w:val="Otsikko4"/>
      </w:pPr>
      <w:r w:rsidRPr="00F9282E">
        <w:t>Ruudunlukuohjelmat</w:t>
      </w:r>
      <w:r w:rsidR="00DB615C">
        <w:t xml:space="preserve">: </w:t>
      </w:r>
    </w:p>
    <w:p w:rsidR="000C379A" w:rsidRPr="009756A8" w:rsidRDefault="00C37241" w:rsidP="00084B83">
      <w:pPr>
        <w:spacing w:line="240" w:lineRule="auto"/>
        <w:rPr>
          <w:sz w:val="24"/>
          <w:szCs w:val="24"/>
        </w:rPr>
      </w:pPr>
      <w:r w:rsidRPr="009756A8">
        <w:rPr>
          <w:sz w:val="24"/>
          <w:szCs w:val="24"/>
        </w:rPr>
        <w:t>Ohjelmat jotka lukevat näytön tiedon ja muuntavat sen puheeksi tai pistekirjoitukseksi.</w:t>
      </w:r>
      <w:r w:rsidR="00DB615C">
        <w:rPr>
          <w:sz w:val="24"/>
          <w:szCs w:val="24"/>
        </w:rPr>
        <w:t xml:space="preserve"> </w:t>
      </w:r>
      <w:r w:rsidRPr="009756A8">
        <w:rPr>
          <w:sz w:val="24"/>
          <w:szCs w:val="24"/>
        </w:rPr>
        <w:t>Luokkaan sisältyvät esim. mallit joilla voidaan käyttää sekä pistekirjoitusnäyttöä että</w:t>
      </w:r>
      <w:r w:rsidR="00DB615C">
        <w:rPr>
          <w:sz w:val="24"/>
          <w:szCs w:val="24"/>
        </w:rPr>
        <w:t xml:space="preserve"> </w:t>
      </w:r>
      <w:r w:rsidRPr="009756A8">
        <w:rPr>
          <w:sz w:val="24"/>
          <w:szCs w:val="24"/>
        </w:rPr>
        <w:t>puhesyntetisaattoria yhtä aikaa.</w:t>
      </w:r>
    </w:p>
    <w:p w:rsidR="0024588D" w:rsidRPr="00F9282E" w:rsidRDefault="00FB0AA7" w:rsidP="0004782E">
      <w:pPr>
        <w:pStyle w:val="Otsikko3"/>
      </w:pPr>
      <w:r w:rsidRPr="00F9282E">
        <w:t xml:space="preserve">Ympäristönhallintajärjestelmät </w:t>
      </w:r>
      <w:r w:rsidR="00681C30" w:rsidRPr="00F9282E">
        <w:t xml:space="preserve"> </w:t>
      </w:r>
    </w:p>
    <w:p w:rsidR="0024588D" w:rsidRPr="009756A8" w:rsidRDefault="00681C30" w:rsidP="00084B83">
      <w:pPr>
        <w:spacing w:line="240" w:lineRule="auto"/>
        <w:rPr>
          <w:sz w:val="24"/>
          <w:szCs w:val="24"/>
        </w:rPr>
      </w:pPr>
      <w:r w:rsidRPr="009756A8">
        <w:rPr>
          <w:sz w:val="24"/>
          <w:szCs w:val="24"/>
        </w:rPr>
        <w:t>Järjestelmät, joiden avulla la</w:t>
      </w:r>
      <w:r w:rsidR="00F9282E">
        <w:rPr>
          <w:sz w:val="24"/>
          <w:szCs w:val="24"/>
        </w:rPr>
        <w:t>itteita ohjataan matkan päästä.</w:t>
      </w:r>
      <w:r w:rsidR="0053366D">
        <w:rPr>
          <w:sz w:val="24"/>
          <w:szCs w:val="24"/>
        </w:rPr>
        <w:t xml:space="preserve"> </w:t>
      </w:r>
      <w:r w:rsidRPr="009756A8">
        <w:rPr>
          <w:sz w:val="24"/>
          <w:szCs w:val="24"/>
        </w:rPr>
        <w:t xml:space="preserve">Ympäristönhallintajärjestelmä on laitekokonaisuus, joka mahdollistaa asunnossa tai muussa tilassa olevien sähköisten toimintojen hallitsemisen kauko-ohjauksella. </w:t>
      </w:r>
      <w:r w:rsidR="0053366D">
        <w:rPr>
          <w:sz w:val="24"/>
          <w:szCs w:val="24"/>
        </w:rPr>
        <w:t xml:space="preserve"> </w:t>
      </w:r>
      <w:r w:rsidRPr="009756A8">
        <w:rPr>
          <w:sz w:val="24"/>
          <w:szCs w:val="24"/>
        </w:rPr>
        <w:t>Kokonaisuus voi sisältää mm. puhelimen, oven tai ikkunan avaus-/sulkutoiminnat sekä valojen, vuoteen ja viihde-elektroniikan ohjauksen. Järjestelmään voidaan liittää myös kutsu- ja hälytystoimintoja. Ohjaus on mahdollista toteuttaa joko näppäin-, kytkin- tai puheohjattavalla ka</w:t>
      </w:r>
      <w:r w:rsidR="007C257A">
        <w:rPr>
          <w:sz w:val="24"/>
          <w:szCs w:val="24"/>
        </w:rPr>
        <w:t>ukosäätimellä tai tietokoneella</w:t>
      </w:r>
    </w:p>
    <w:p w:rsidR="00842CC8" w:rsidRPr="009756A8" w:rsidRDefault="00681C30" w:rsidP="00084B83">
      <w:pPr>
        <w:spacing w:line="240" w:lineRule="auto"/>
        <w:rPr>
          <w:sz w:val="24"/>
          <w:szCs w:val="24"/>
        </w:rPr>
      </w:pPr>
      <w:r w:rsidRPr="009756A8">
        <w:rPr>
          <w:sz w:val="24"/>
          <w:szCs w:val="24"/>
        </w:rPr>
        <w:t>Ympäristönhallintalaitteet lisäävät asiakkaan omatoimisuutta kotona (esim. sängyn,</w:t>
      </w:r>
      <w:r w:rsidR="0053366D">
        <w:rPr>
          <w:sz w:val="24"/>
          <w:szCs w:val="24"/>
        </w:rPr>
        <w:t xml:space="preserve"> </w:t>
      </w:r>
      <w:r w:rsidRPr="009756A8">
        <w:rPr>
          <w:sz w:val="24"/>
          <w:szCs w:val="24"/>
        </w:rPr>
        <w:t>ovien, puhelimen, valojen, kodin elektroniikan ohjaaminen yksilöllisesti valitun ohjaustavan avulla) tai liikkues</w:t>
      </w:r>
      <w:r w:rsidR="007C257A">
        <w:rPr>
          <w:sz w:val="24"/>
          <w:szCs w:val="24"/>
        </w:rPr>
        <w:t>saan kodista ulos, hissiin jne.</w:t>
      </w:r>
      <w:r w:rsidR="0053366D">
        <w:rPr>
          <w:sz w:val="24"/>
          <w:szCs w:val="24"/>
        </w:rPr>
        <w:t xml:space="preserve"> L</w:t>
      </w:r>
      <w:r w:rsidRPr="009756A8">
        <w:rPr>
          <w:sz w:val="24"/>
          <w:szCs w:val="24"/>
        </w:rPr>
        <w:t>aitteistoa arvioitaessa otetaan huomioon potilaan kokonaistilanne siten, että asiakkaan tarve, toimintakyky, palvelutarve ja muut päivittäiseen elämään liittyvät tekijät arvioidaan. Ympäristöhallintalaitteiden arviointi tehdään yhdessä asiakkaan, apuvälinealan asiantuntija</w:t>
      </w:r>
      <w:r w:rsidR="007C257A">
        <w:rPr>
          <w:sz w:val="24"/>
          <w:szCs w:val="24"/>
        </w:rPr>
        <w:t xml:space="preserve">n ja palveluntuottajan kanssa. </w:t>
      </w:r>
    </w:p>
    <w:p w:rsidR="005A1694" w:rsidRPr="009756A8" w:rsidRDefault="00681C30" w:rsidP="00084B83">
      <w:pPr>
        <w:spacing w:line="240" w:lineRule="auto"/>
        <w:rPr>
          <w:sz w:val="24"/>
          <w:szCs w:val="24"/>
        </w:rPr>
      </w:pPr>
      <w:r w:rsidRPr="009756A8">
        <w:rPr>
          <w:sz w:val="24"/>
          <w:szCs w:val="24"/>
        </w:rPr>
        <w:t xml:space="preserve">Käytön opastuksen ja laitteen luovutuksen tekee usein palveluntuottaja. </w:t>
      </w:r>
      <w:r w:rsidR="0053366D">
        <w:rPr>
          <w:sz w:val="24"/>
          <w:szCs w:val="24"/>
        </w:rPr>
        <w:t xml:space="preserve"> </w:t>
      </w:r>
      <w:r w:rsidRPr="009756A8">
        <w:rPr>
          <w:sz w:val="24"/>
          <w:szCs w:val="24"/>
        </w:rPr>
        <w:t>Jos asiakkaalle asennetaan laaja kokonaisuus ympäristönhallintalaitteita, niin siihen voidaan harkinnan mukaan asentaa myös ovikoneistot huoneiston oveen apuvälinekeskuksen kautta.</w:t>
      </w:r>
    </w:p>
    <w:p w:rsidR="0024588D" w:rsidRPr="007C257A" w:rsidRDefault="00FB0AA7" w:rsidP="0004782E">
      <w:pPr>
        <w:pStyle w:val="Otsikko3"/>
      </w:pPr>
      <w:r w:rsidRPr="00F9282E">
        <w:t>Va</w:t>
      </w:r>
      <w:r w:rsidR="007C257A">
        <w:t>lonsuodattimet (absorptiolasit)</w:t>
      </w:r>
    </w:p>
    <w:p w:rsidR="00260C27" w:rsidRPr="0004782E" w:rsidRDefault="00FB0AA7" w:rsidP="00084B83">
      <w:pPr>
        <w:spacing w:line="240" w:lineRule="auto"/>
        <w:rPr>
          <w:sz w:val="24"/>
          <w:szCs w:val="24"/>
        </w:rPr>
      </w:pPr>
      <w:r w:rsidRPr="009756A8">
        <w:rPr>
          <w:sz w:val="24"/>
          <w:szCs w:val="24"/>
        </w:rPr>
        <w:t>Välineet jotka läpäisevät vain tiettyjä valon aallonpituuksia ja suodattavat ei-toivotut</w:t>
      </w:r>
      <w:r w:rsidR="005A1694" w:rsidRPr="009756A8">
        <w:rPr>
          <w:sz w:val="24"/>
          <w:szCs w:val="24"/>
        </w:rPr>
        <w:t xml:space="preserve"> </w:t>
      </w:r>
      <w:r w:rsidR="007C257A">
        <w:rPr>
          <w:sz w:val="24"/>
          <w:szCs w:val="24"/>
        </w:rPr>
        <w:t>pois.</w:t>
      </w:r>
      <w:r w:rsidR="0053366D">
        <w:rPr>
          <w:sz w:val="24"/>
          <w:szCs w:val="24"/>
        </w:rPr>
        <w:t xml:space="preserve"> </w:t>
      </w:r>
      <w:r w:rsidRPr="009756A8">
        <w:rPr>
          <w:sz w:val="24"/>
          <w:szCs w:val="24"/>
        </w:rPr>
        <w:t>Silmäsairauden (esim. albinismi, retinis pigmentosa, glaukooma, aniridia, diabeettiset</w:t>
      </w:r>
      <w:r w:rsidR="005A1694" w:rsidRPr="009756A8">
        <w:rPr>
          <w:sz w:val="24"/>
          <w:szCs w:val="24"/>
        </w:rPr>
        <w:t xml:space="preserve"> </w:t>
      </w:r>
      <w:r w:rsidRPr="009756A8">
        <w:rPr>
          <w:sz w:val="24"/>
          <w:szCs w:val="24"/>
        </w:rPr>
        <w:t>silmänpohjamuutokset) aiheuttaman voimakkaan häikäisyherkkyyden perusteella näkövammaiselle voidaan luovuttaa suodattavat linssit, mikäli näkövammaisen toimintakyky n</w:t>
      </w:r>
      <w:r w:rsidR="007C257A">
        <w:rPr>
          <w:sz w:val="24"/>
          <w:szCs w:val="24"/>
        </w:rPr>
        <w:t>iiden avulla selvästi parantuu.</w:t>
      </w:r>
      <w:r w:rsidR="0053366D">
        <w:rPr>
          <w:sz w:val="24"/>
          <w:szCs w:val="24"/>
        </w:rPr>
        <w:t xml:space="preserve"> </w:t>
      </w:r>
      <w:r w:rsidRPr="009756A8">
        <w:rPr>
          <w:sz w:val="24"/>
          <w:szCs w:val="24"/>
        </w:rPr>
        <w:t>Häikäistymisen aiheuttaman haitan arvioi erikoislääkäri, jonka jälkeen uusinnat näönkuntoutuksen asiantuntijoiden kautta. Luovutetaan aikaisintaan 3 vuoden välein, tästä</w:t>
      </w:r>
      <w:r w:rsidR="005A1694" w:rsidRPr="009756A8">
        <w:rPr>
          <w:sz w:val="24"/>
          <w:szCs w:val="24"/>
        </w:rPr>
        <w:t xml:space="preserve"> </w:t>
      </w:r>
      <w:r w:rsidRPr="009756A8">
        <w:rPr>
          <w:sz w:val="24"/>
          <w:szCs w:val="24"/>
        </w:rPr>
        <w:t>voidaan poiketa mm. refraktion muuttuessa tai lapsen kasvun perusteella.</w:t>
      </w:r>
    </w:p>
    <w:p w:rsidR="0024588D" w:rsidRPr="00F9282E" w:rsidRDefault="00FB0AA7" w:rsidP="0004782E">
      <w:pPr>
        <w:pStyle w:val="Otsikko3"/>
      </w:pPr>
      <w:r w:rsidRPr="00F9282E">
        <w:t>Silmälasilinssit</w:t>
      </w:r>
    </w:p>
    <w:p w:rsidR="0024588D" w:rsidRPr="009756A8" w:rsidRDefault="00FB0AA7" w:rsidP="00084B83">
      <w:pPr>
        <w:spacing w:line="240" w:lineRule="auto"/>
        <w:rPr>
          <w:sz w:val="24"/>
          <w:szCs w:val="24"/>
        </w:rPr>
      </w:pPr>
      <w:r w:rsidRPr="009756A8">
        <w:rPr>
          <w:sz w:val="24"/>
          <w:szCs w:val="24"/>
        </w:rPr>
        <w:t>Kehyksiin kiinnitettä</w:t>
      </w:r>
      <w:r w:rsidR="007E6A78" w:rsidRPr="009756A8">
        <w:rPr>
          <w:sz w:val="24"/>
          <w:szCs w:val="24"/>
        </w:rPr>
        <w:t xml:space="preserve">vät näköä tarkentavat linssit. </w:t>
      </w:r>
      <w:r w:rsidRPr="009756A8">
        <w:rPr>
          <w:sz w:val="24"/>
          <w:szCs w:val="24"/>
        </w:rPr>
        <w:t>Näkövammaiselle voidaan luovuttaa silmälasilinssit, mikäli näkökyvyn parantamiseksi</w:t>
      </w:r>
      <w:r w:rsidR="005A1694" w:rsidRPr="009756A8">
        <w:rPr>
          <w:sz w:val="24"/>
          <w:szCs w:val="24"/>
        </w:rPr>
        <w:t xml:space="preserve"> </w:t>
      </w:r>
      <w:r w:rsidRPr="009756A8">
        <w:rPr>
          <w:sz w:val="24"/>
          <w:szCs w:val="24"/>
        </w:rPr>
        <w:t xml:space="preserve">lähelle on tarpeen muu kuin ikää vastaava korjaus. Esimerkiksi ikääntyneelle näkövammaisille korvataan lukulasit, mikäli lukulisän (add) vahvuus </w:t>
      </w:r>
      <w:r w:rsidR="007E6A78" w:rsidRPr="009756A8">
        <w:rPr>
          <w:sz w:val="24"/>
          <w:szCs w:val="24"/>
        </w:rPr>
        <w:t>on &gt;+4.0 tai on vähintään +4.0.</w:t>
      </w:r>
      <w:r w:rsidR="0053366D">
        <w:rPr>
          <w:sz w:val="24"/>
          <w:szCs w:val="24"/>
        </w:rPr>
        <w:t xml:space="preserve"> </w:t>
      </w:r>
      <w:r w:rsidRPr="009756A8">
        <w:rPr>
          <w:sz w:val="24"/>
          <w:szCs w:val="24"/>
        </w:rPr>
        <w:t>Silmälasien luovuttamisen perusteena voivat olla kaksoiskuvien hoitoon käytettävät</w:t>
      </w:r>
      <w:r w:rsidR="005A1694" w:rsidRPr="009756A8">
        <w:rPr>
          <w:sz w:val="24"/>
          <w:szCs w:val="24"/>
        </w:rPr>
        <w:t xml:space="preserve"> </w:t>
      </w:r>
      <w:r w:rsidRPr="009756A8">
        <w:rPr>
          <w:sz w:val="24"/>
          <w:szCs w:val="24"/>
        </w:rPr>
        <w:t>prismal</w:t>
      </w:r>
      <w:r w:rsidR="00405312">
        <w:rPr>
          <w:sz w:val="24"/>
          <w:szCs w:val="24"/>
        </w:rPr>
        <w:t>asit tai sumutus- tai peittolas</w:t>
      </w:r>
      <w:r w:rsidRPr="009756A8">
        <w:rPr>
          <w:sz w:val="24"/>
          <w:szCs w:val="24"/>
        </w:rPr>
        <w:t xml:space="preserve">i tai piilolasit. </w:t>
      </w:r>
      <w:r w:rsidR="000D373C" w:rsidRPr="009756A8">
        <w:rPr>
          <w:sz w:val="24"/>
          <w:szCs w:val="24"/>
        </w:rPr>
        <w:t>Myös asiakkaalle, jolla on diagnosoitu mykiöttömyys l. aphakia</w:t>
      </w:r>
      <w:r w:rsidR="000D373C">
        <w:rPr>
          <w:sz w:val="24"/>
          <w:szCs w:val="24"/>
        </w:rPr>
        <w:t>,</w:t>
      </w:r>
      <w:r w:rsidR="000D373C" w:rsidRPr="009756A8">
        <w:rPr>
          <w:sz w:val="24"/>
          <w:szCs w:val="24"/>
        </w:rPr>
        <w:t xml:space="preserve"> voidaan luovuttaa kauko- ja/tai lähilasit. </w:t>
      </w:r>
      <w:r w:rsidRPr="009756A8">
        <w:rPr>
          <w:sz w:val="24"/>
          <w:szCs w:val="24"/>
        </w:rPr>
        <w:t>Kaukolasien</w:t>
      </w:r>
      <w:r w:rsidR="005A1694" w:rsidRPr="009756A8">
        <w:rPr>
          <w:sz w:val="24"/>
          <w:szCs w:val="24"/>
        </w:rPr>
        <w:t xml:space="preserve"> </w:t>
      </w:r>
      <w:r w:rsidRPr="009756A8">
        <w:rPr>
          <w:sz w:val="24"/>
          <w:szCs w:val="24"/>
        </w:rPr>
        <w:t xml:space="preserve">vaihtoehtona voidaan luovuttaa piilolinssit. Myös karsastuksen hoitoon ja/tai </w:t>
      </w:r>
      <w:r w:rsidRPr="009756A8">
        <w:rPr>
          <w:sz w:val="24"/>
          <w:szCs w:val="24"/>
        </w:rPr>
        <w:lastRenderedPageBreak/>
        <w:t>ambylopian estoon tai sen riskiin voidaan luovuttaa silmälasit. Silmien painamista estävät</w:t>
      </w:r>
      <w:r w:rsidR="005A1694" w:rsidRPr="009756A8">
        <w:rPr>
          <w:sz w:val="24"/>
          <w:szCs w:val="24"/>
        </w:rPr>
        <w:t xml:space="preserve"> </w:t>
      </w:r>
      <w:r w:rsidRPr="009756A8">
        <w:rPr>
          <w:sz w:val="24"/>
          <w:szCs w:val="24"/>
        </w:rPr>
        <w:t>suojalasit voidaan</w:t>
      </w:r>
      <w:r w:rsidR="0053366D">
        <w:rPr>
          <w:sz w:val="24"/>
          <w:szCs w:val="24"/>
        </w:rPr>
        <w:t xml:space="preserve"> luovuttaa lapsille.</w:t>
      </w:r>
    </w:p>
    <w:p w:rsidR="0024588D" w:rsidRPr="009756A8" w:rsidRDefault="00FB0AA7" w:rsidP="00084B83">
      <w:pPr>
        <w:spacing w:line="240" w:lineRule="auto"/>
        <w:rPr>
          <w:sz w:val="24"/>
          <w:szCs w:val="24"/>
        </w:rPr>
      </w:pPr>
      <w:r w:rsidRPr="009756A8">
        <w:rPr>
          <w:sz w:val="24"/>
          <w:szCs w:val="24"/>
        </w:rPr>
        <w:t>Kauko- tai lähilaseja luovutetaan aikaisintaan 5 vuoden välein, jos näkökyvyn paranemiseksi lähelle tai kauas on tarpeen muu kuin silmän taittovoimaa tai ikää vastaava</w:t>
      </w:r>
      <w:r w:rsidR="005A1694" w:rsidRPr="009756A8">
        <w:rPr>
          <w:sz w:val="24"/>
          <w:szCs w:val="24"/>
        </w:rPr>
        <w:t xml:space="preserve"> </w:t>
      </w:r>
      <w:r w:rsidRPr="009756A8">
        <w:rPr>
          <w:sz w:val="24"/>
          <w:szCs w:val="24"/>
        </w:rPr>
        <w:t>korjaus. Alle 16-vuotiaalle voidaan luovuttaa yksilöllisen tarvearvion perusteella useamm</w:t>
      </w:r>
      <w:r w:rsidR="007C257A">
        <w:rPr>
          <w:sz w:val="24"/>
          <w:szCs w:val="24"/>
        </w:rPr>
        <w:t>in uudet lasit kuin aikuisille.</w:t>
      </w:r>
    </w:p>
    <w:p w:rsidR="0024588D" w:rsidRPr="009756A8" w:rsidRDefault="00FB0AA7" w:rsidP="00084B83">
      <w:pPr>
        <w:spacing w:line="240" w:lineRule="auto"/>
        <w:rPr>
          <w:sz w:val="24"/>
          <w:szCs w:val="24"/>
        </w:rPr>
      </w:pPr>
      <w:r w:rsidRPr="009756A8">
        <w:rPr>
          <w:sz w:val="24"/>
          <w:szCs w:val="24"/>
        </w:rPr>
        <w:t>Linssit korvataan täysimääräisenä ilman pintakäsittelyä tai värjäyksiä. Linssien ohennus ja pintakäsittely voidaan korvata yksilöllisen tarpeen mukaan, esim. pienille lapsille naarmuuntumisen estämiseksi tai epätavallisen voimakkaan häikäisyn johdosta.</w:t>
      </w:r>
      <w:r w:rsidR="00365B0F" w:rsidRPr="009756A8">
        <w:rPr>
          <w:sz w:val="24"/>
          <w:szCs w:val="24"/>
        </w:rPr>
        <w:t xml:space="preserve"> </w:t>
      </w:r>
      <w:r w:rsidRPr="009756A8">
        <w:rPr>
          <w:sz w:val="24"/>
          <w:szCs w:val="24"/>
        </w:rPr>
        <w:t>Silmälasien korjaus- ja huoltokustannukset eivät sisälly</w:t>
      </w:r>
      <w:r w:rsidR="0004782E">
        <w:rPr>
          <w:sz w:val="24"/>
          <w:szCs w:val="24"/>
        </w:rPr>
        <w:t xml:space="preserve"> apuvälinehuoltoon.</w:t>
      </w:r>
    </w:p>
    <w:p w:rsidR="0024588D" w:rsidRPr="00F9282E" w:rsidRDefault="00F9282E" w:rsidP="0004782E">
      <w:pPr>
        <w:pStyle w:val="Otsikko3"/>
      </w:pPr>
      <w:r>
        <w:t>Kehykset</w:t>
      </w:r>
    </w:p>
    <w:p w:rsidR="0053366D" w:rsidRPr="0004782E" w:rsidRDefault="00FB0AA7" w:rsidP="00084B83">
      <w:pPr>
        <w:spacing w:line="240" w:lineRule="auto"/>
        <w:rPr>
          <w:sz w:val="24"/>
          <w:szCs w:val="24"/>
        </w:rPr>
      </w:pPr>
      <w:r w:rsidRPr="009756A8">
        <w:rPr>
          <w:sz w:val="24"/>
          <w:szCs w:val="24"/>
        </w:rPr>
        <w:t>Kehysten luovutuksessa noudatetaan alueellisia sovittuja käytäntöjä tai kilpailutettuja</w:t>
      </w:r>
      <w:r w:rsidR="00365B0F" w:rsidRPr="009756A8">
        <w:rPr>
          <w:sz w:val="24"/>
          <w:szCs w:val="24"/>
        </w:rPr>
        <w:t xml:space="preserve"> </w:t>
      </w:r>
      <w:r w:rsidR="0004782E">
        <w:rPr>
          <w:sz w:val="24"/>
          <w:szCs w:val="24"/>
        </w:rPr>
        <w:t>tuotteita.</w:t>
      </w:r>
    </w:p>
    <w:p w:rsidR="0024588D" w:rsidRPr="00F9282E" w:rsidRDefault="00F9282E" w:rsidP="0004782E">
      <w:pPr>
        <w:pStyle w:val="Otsikko3"/>
      </w:pPr>
      <w:r>
        <w:t>Piilolinssit</w:t>
      </w:r>
    </w:p>
    <w:p w:rsidR="0039764B" w:rsidRPr="009756A8" w:rsidRDefault="00FB0AA7" w:rsidP="00084B83">
      <w:pPr>
        <w:spacing w:line="240" w:lineRule="auto"/>
        <w:rPr>
          <w:sz w:val="24"/>
          <w:szCs w:val="24"/>
        </w:rPr>
      </w:pPr>
      <w:r w:rsidRPr="009756A8">
        <w:rPr>
          <w:sz w:val="24"/>
          <w:szCs w:val="24"/>
        </w:rPr>
        <w:t>Linssit</w:t>
      </w:r>
      <w:r w:rsidR="00267B90" w:rsidRPr="009756A8">
        <w:rPr>
          <w:sz w:val="24"/>
          <w:szCs w:val="24"/>
        </w:rPr>
        <w:t xml:space="preserve">, </w:t>
      </w:r>
      <w:r w:rsidRPr="009756A8">
        <w:rPr>
          <w:sz w:val="24"/>
          <w:szCs w:val="24"/>
        </w:rPr>
        <w:t>jotka laitetaan suoraan silmiin. Luokkaan sisältyv</w:t>
      </w:r>
      <w:r w:rsidR="00F9282E">
        <w:rPr>
          <w:sz w:val="24"/>
          <w:szCs w:val="24"/>
        </w:rPr>
        <w:t>ät piilolinssien hoitotuotteet.</w:t>
      </w:r>
      <w:r w:rsidR="0053366D">
        <w:rPr>
          <w:sz w:val="24"/>
          <w:szCs w:val="24"/>
        </w:rPr>
        <w:t xml:space="preserve"> </w:t>
      </w:r>
      <w:r w:rsidRPr="009756A8">
        <w:rPr>
          <w:sz w:val="24"/>
          <w:szCs w:val="24"/>
        </w:rPr>
        <w:t>Piilolinssit voidaan luovuttaa asiakkaalle, jolla diagnosoitu aphakia l. mykiöttymyys tai</w:t>
      </w:r>
      <w:r w:rsidR="00B307AD" w:rsidRPr="009756A8">
        <w:rPr>
          <w:sz w:val="24"/>
          <w:szCs w:val="24"/>
        </w:rPr>
        <w:t xml:space="preserve"> </w:t>
      </w:r>
      <w:r w:rsidRPr="009756A8">
        <w:rPr>
          <w:sz w:val="24"/>
          <w:szCs w:val="24"/>
        </w:rPr>
        <w:t>esim. kaihileikatuille vauvoille. Lapsille piilolinssien luovuttaminen tapahtuu yksilöllisen</w:t>
      </w:r>
      <w:r w:rsidR="00B307AD" w:rsidRPr="009756A8">
        <w:rPr>
          <w:sz w:val="24"/>
          <w:szCs w:val="24"/>
        </w:rPr>
        <w:t xml:space="preserve"> </w:t>
      </w:r>
      <w:r w:rsidRPr="009756A8">
        <w:rPr>
          <w:sz w:val="24"/>
          <w:szCs w:val="24"/>
        </w:rPr>
        <w:t>tarpeen mukaan, huomioide</w:t>
      </w:r>
      <w:r w:rsidR="00F9282E">
        <w:rPr>
          <w:sz w:val="24"/>
          <w:szCs w:val="24"/>
        </w:rPr>
        <w:t>n lapsen kehittyminen ja kasvu.</w:t>
      </w:r>
    </w:p>
    <w:p w:rsidR="00FB0AA7" w:rsidRPr="009756A8" w:rsidRDefault="00FB0AA7" w:rsidP="00084B83">
      <w:pPr>
        <w:spacing w:line="240" w:lineRule="auto"/>
        <w:rPr>
          <w:sz w:val="24"/>
          <w:szCs w:val="24"/>
        </w:rPr>
      </w:pPr>
      <w:r w:rsidRPr="009756A8">
        <w:rPr>
          <w:sz w:val="24"/>
          <w:szCs w:val="24"/>
        </w:rPr>
        <w:t>Piilolinssit voidaan luovuttaa myös potilaalle, jolla diagnosoitu sarveiskalvon poikkeava muoto esim. keratoconus l. sarveiskalvon kartiorappeuma. Piilolinssit luovutetaan, jos piilolinssillä saavutetaan parempi näöntarkkuus kuin sankalaseilla. Piilolinssit</w:t>
      </w:r>
      <w:r w:rsidR="00B307AD" w:rsidRPr="009756A8">
        <w:rPr>
          <w:sz w:val="24"/>
          <w:szCs w:val="24"/>
        </w:rPr>
        <w:t xml:space="preserve"> </w:t>
      </w:r>
      <w:r w:rsidRPr="009756A8">
        <w:rPr>
          <w:sz w:val="24"/>
          <w:szCs w:val="24"/>
        </w:rPr>
        <w:t>ovat osa hoitoa, myös hoitotoimenpiteiden (esim. intacs kaaret, sarveiskalvon siirre)</w:t>
      </w:r>
      <w:r w:rsidR="00B307AD" w:rsidRPr="009756A8">
        <w:rPr>
          <w:sz w:val="24"/>
          <w:szCs w:val="24"/>
        </w:rPr>
        <w:t xml:space="preserve"> </w:t>
      </w:r>
      <w:r w:rsidRPr="009756A8">
        <w:rPr>
          <w:sz w:val="24"/>
          <w:szCs w:val="24"/>
        </w:rPr>
        <w:t xml:space="preserve">jälkeen. </w:t>
      </w:r>
    </w:p>
    <w:p w:rsidR="00B307AD" w:rsidRPr="0004782E" w:rsidRDefault="00FB0AA7" w:rsidP="00084B83">
      <w:pPr>
        <w:spacing w:line="240" w:lineRule="auto"/>
        <w:rPr>
          <w:sz w:val="24"/>
          <w:szCs w:val="24"/>
        </w:rPr>
      </w:pPr>
      <w:r w:rsidRPr="009756A8">
        <w:rPr>
          <w:sz w:val="24"/>
          <w:szCs w:val="24"/>
        </w:rPr>
        <w:t>Piilolinssit arvioidaan, sovitetaan ja luovutetaan yksilöllisen tarpeen mukaan sekä uusitaan valmistajien ohjeiden mukaisesti. Piilolinssien sovituksen ja käytön ohjauksen</w:t>
      </w:r>
      <w:r w:rsidR="00B307AD" w:rsidRPr="009756A8">
        <w:rPr>
          <w:sz w:val="24"/>
          <w:szCs w:val="24"/>
        </w:rPr>
        <w:t xml:space="preserve"> </w:t>
      </w:r>
      <w:r w:rsidRPr="009756A8">
        <w:rPr>
          <w:sz w:val="24"/>
          <w:szCs w:val="24"/>
        </w:rPr>
        <w:t xml:space="preserve">voi tehdä optikko, joka on perehtynyt erikoispiilolinsseihin ja jolla on tarvittavat sovitussarjat. Piilolinssien säilytyskotelot ja puhdistus- ja hoitoaineet sisältyvät ensimmäisellä luovutuskerralla (ns. aloituspakkaus), sen jälkeen asiakas </w:t>
      </w:r>
      <w:r w:rsidR="00F9282E">
        <w:rPr>
          <w:sz w:val="24"/>
          <w:szCs w:val="24"/>
        </w:rPr>
        <w:t>vastaa niiden hankinnasta itse.</w:t>
      </w:r>
    </w:p>
    <w:p w:rsidR="0024588D" w:rsidRPr="00F9282E" w:rsidRDefault="00F9282E" w:rsidP="0004782E">
      <w:pPr>
        <w:pStyle w:val="Otsikko3"/>
      </w:pPr>
      <w:r>
        <w:t>Suurennuslasit ilman valoa</w:t>
      </w:r>
    </w:p>
    <w:p w:rsidR="0024588D" w:rsidRPr="009756A8" w:rsidRDefault="00FB0AA7" w:rsidP="00084B83">
      <w:pPr>
        <w:spacing w:line="240" w:lineRule="auto"/>
        <w:rPr>
          <w:sz w:val="24"/>
          <w:szCs w:val="24"/>
        </w:rPr>
      </w:pPr>
      <w:r w:rsidRPr="009756A8">
        <w:rPr>
          <w:sz w:val="24"/>
          <w:szCs w:val="24"/>
        </w:rPr>
        <w:t>Luokkaan sisältyvät esim. varrelliset tai jalustalla olevat</w:t>
      </w:r>
      <w:r w:rsidR="00F9282E">
        <w:rPr>
          <w:sz w:val="24"/>
          <w:szCs w:val="24"/>
        </w:rPr>
        <w:t xml:space="preserve"> suurennuslasit.</w:t>
      </w:r>
    </w:p>
    <w:p w:rsidR="0024588D" w:rsidRPr="00F9282E" w:rsidRDefault="00F9282E" w:rsidP="0004782E">
      <w:pPr>
        <w:pStyle w:val="Otsikko3"/>
      </w:pPr>
      <w:r w:rsidRPr="00F9282E">
        <w:t>Suurennuslasit valolla</w:t>
      </w:r>
    </w:p>
    <w:p w:rsidR="0053366D" w:rsidRPr="0004782E" w:rsidRDefault="00FB0AA7" w:rsidP="00084B83">
      <w:pPr>
        <w:spacing w:line="240" w:lineRule="auto"/>
        <w:rPr>
          <w:sz w:val="24"/>
          <w:szCs w:val="24"/>
        </w:rPr>
      </w:pPr>
      <w:r w:rsidRPr="009756A8">
        <w:rPr>
          <w:sz w:val="24"/>
          <w:szCs w:val="24"/>
        </w:rPr>
        <w:t xml:space="preserve">Suurennuslasit jotka valaisevat </w:t>
      </w:r>
      <w:r w:rsidR="00F9282E">
        <w:rPr>
          <w:sz w:val="24"/>
          <w:szCs w:val="24"/>
        </w:rPr>
        <w:t>suurennettavana olevan kohteen.</w:t>
      </w:r>
      <w:r w:rsidR="0053366D">
        <w:rPr>
          <w:sz w:val="24"/>
          <w:szCs w:val="24"/>
        </w:rPr>
        <w:t xml:space="preserve"> </w:t>
      </w:r>
      <w:r w:rsidRPr="009756A8">
        <w:rPr>
          <w:sz w:val="24"/>
          <w:szCs w:val="24"/>
        </w:rPr>
        <w:t>Suurennuslasit ilman valoa tai valolla, valitaan asiakkaalle yksilöllisesti soveltuvimman</w:t>
      </w:r>
      <w:r w:rsidR="00B307AD" w:rsidRPr="009756A8">
        <w:rPr>
          <w:sz w:val="24"/>
          <w:szCs w:val="24"/>
        </w:rPr>
        <w:t xml:space="preserve"> </w:t>
      </w:r>
      <w:r w:rsidRPr="009756A8">
        <w:rPr>
          <w:sz w:val="24"/>
          <w:szCs w:val="24"/>
        </w:rPr>
        <w:t>ratkaisun löytymiseksi huomioiden näkökyky ja suurennuslasin käyttötarkoitus. V</w:t>
      </w:r>
      <w:r w:rsidR="00B307AD" w:rsidRPr="009756A8">
        <w:rPr>
          <w:sz w:val="24"/>
          <w:szCs w:val="24"/>
        </w:rPr>
        <w:t xml:space="preserve">oidaan luovuttaa lääkinnällisen </w:t>
      </w:r>
      <w:r w:rsidRPr="009756A8">
        <w:rPr>
          <w:sz w:val="24"/>
          <w:szCs w:val="24"/>
        </w:rPr>
        <w:t>kuntoutuksen apuvälineenä, kun siitä</w:t>
      </w:r>
      <w:r w:rsidR="00C84F1F">
        <w:rPr>
          <w:sz w:val="24"/>
          <w:szCs w:val="24"/>
        </w:rPr>
        <w:t xml:space="preserve"> on</w:t>
      </w:r>
      <w:r w:rsidR="0004782E">
        <w:rPr>
          <w:sz w:val="24"/>
          <w:szCs w:val="24"/>
        </w:rPr>
        <w:t xml:space="preserve"> apua arjen toiminnoissa.</w:t>
      </w:r>
    </w:p>
    <w:p w:rsidR="0024588D" w:rsidRPr="00F9282E" w:rsidRDefault="00F9282E" w:rsidP="0004782E">
      <w:pPr>
        <w:pStyle w:val="Otsikko3"/>
      </w:pPr>
      <w:r>
        <w:t>Kiikarit ja kaukoputket</w:t>
      </w:r>
    </w:p>
    <w:p w:rsidR="0024588D" w:rsidRPr="009756A8" w:rsidRDefault="00FB0AA7" w:rsidP="00084B83">
      <w:pPr>
        <w:spacing w:line="240" w:lineRule="auto"/>
        <w:rPr>
          <w:sz w:val="24"/>
          <w:szCs w:val="24"/>
        </w:rPr>
      </w:pPr>
      <w:r w:rsidRPr="009756A8">
        <w:rPr>
          <w:sz w:val="24"/>
          <w:szCs w:val="24"/>
        </w:rPr>
        <w:t>Välineet joiden avulla suurennetaan kaukana sijaitsevat kohteet ja jotka on tarkoitettu</w:t>
      </w:r>
      <w:r w:rsidR="00B307AD" w:rsidRPr="009756A8">
        <w:rPr>
          <w:sz w:val="24"/>
          <w:szCs w:val="24"/>
        </w:rPr>
        <w:t xml:space="preserve"> </w:t>
      </w:r>
      <w:r w:rsidRPr="009756A8">
        <w:rPr>
          <w:sz w:val="24"/>
          <w:szCs w:val="24"/>
        </w:rPr>
        <w:t>yhdelle tai kahdelle silmälle. Kohtaa</w:t>
      </w:r>
      <w:r w:rsidR="007C257A">
        <w:rPr>
          <w:sz w:val="24"/>
          <w:szCs w:val="24"/>
        </w:rPr>
        <w:t>n sisältyvät esim. luuppilasit.</w:t>
      </w:r>
      <w:r w:rsidR="0053366D">
        <w:rPr>
          <w:sz w:val="24"/>
          <w:szCs w:val="24"/>
        </w:rPr>
        <w:t xml:space="preserve"> </w:t>
      </w:r>
      <w:r w:rsidRPr="009756A8">
        <w:rPr>
          <w:sz w:val="24"/>
          <w:szCs w:val="24"/>
        </w:rPr>
        <w:t>Kiikareita / luuppilaseja ja linssijärjestelmiä voidaan luovuttaa lääkinnällisen kuntoutuksen apuvälineeksi näkövammaiselle tai heikkonäköiselle asiakkaalle yksilöllisen arvioinnin perusteella, kun niistä saadaan apua arjen toiminnoissa kuten liikkumisessa,</w:t>
      </w:r>
      <w:r w:rsidR="00B307AD" w:rsidRPr="009756A8">
        <w:rPr>
          <w:sz w:val="24"/>
          <w:szCs w:val="24"/>
        </w:rPr>
        <w:t xml:space="preserve"> </w:t>
      </w:r>
      <w:r w:rsidR="0004782E">
        <w:rPr>
          <w:sz w:val="24"/>
          <w:szCs w:val="24"/>
        </w:rPr>
        <w:t>asioinnissa.</w:t>
      </w:r>
    </w:p>
    <w:p w:rsidR="0024588D" w:rsidRPr="00F9282E" w:rsidRDefault="00F9282E" w:rsidP="0004782E">
      <w:pPr>
        <w:pStyle w:val="Otsikko3"/>
      </w:pPr>
      <w:r>
        <w:t>Kannettavat suurennuslaitteet</w:t>
      </w:r>
    </w:p>
    <w:p w:rsidR="0024588D" w:rsidRPr="009756A8" w:rsidRDefault="00B307AD" w:rsidP="00084B83">
      <w:pPr>
        <w:spacing w:line="240" w:lineRule="auto"/>
        <w:rPr>
          <w:sz w:val="24"/>
          <w:szCs w:val="24"/>
        </w:rPr>
      </w:pPr>
      <w:r w:rsidRPr="009756A8">
        <w:rPr>
          <w:sz w:val="24"/>
          <w:szCs w:val="24"/>
        </w:rPr>
        <w:t>Mukana kuljetettavat suurennuslaitteet, joissa on kamera ja näyttö samassa kokoonpanossa.</w:t>
      </w:r>
    </w:p>
    <w:p w:rsidR="007C257A" w:rsidRDefault="007C257A" w:rsidP="00084B83">
      <w:pPr>
        <w:spacing w:line="240" w:lineRule="auto"/>
        <w:rPr>
          <w:b/>
          <w:sz w:val="24"/>
          <w:szCs w:val="24"/>
        </w:rPr>
      </w:pPr>
    </w:p>
    <w:p w:rsidR="0024588D" w:rsidRPr="007C257A" w:rsidRDefault="007C257A" w:rsidP="0004782E">
      <w:pPr>
        <w:pStyle w:val="Otsikko3"/>
      </w:pPr>
      <w:r w:rsidRPr="007C257A">
        <w:t>Pöytämalliset suurennuslaitteet</w:t>
      </w:r>
    </w:p>
    <w:p w:rsidR="00260C27" w:rsidRPr="009756A8" w:rsidRDefault="00FB0AA7" w:rsidP="00084B83">
      <w:pPr>
        <w:spacing w:line="240" w:lineRule="auto"/>
        <w:rPr>
          <w:sz w:val="24"/>
          <w:szCs w:val="24"/>
        </w:rPr>
      </w:pPr>
      <w:r w:rsidRPr="009756A8">
        <w:rPr>
          <w:sz w:val="24"/>
          <w:szCs w:val="24"/>
        </w:rPr>
        <w:t>Elektroniset suurennuslaitteet (ent. lukutelevisiot), joissa on ka</w:t>
      </w:r>
      <w:r w:rsidR="00F9282E">
        <w:rPr>
          <w:sz w:val="24"/>
          <w:szCs w:val="24"/>
        </w:rPr>
        <w:t>mera, näyttö ja/tai lukualusta.</w:t>
      </w:r>
      <w:r w:rsidR="0053366D">
        <w:rPr>
          <w:sz w:val="24"/>
          <w:szCs w:val="24"/>
        </w:rPr>
        <w:t xml:space="preserve"> </w:t>
      </w:r>
      <w:r w:rsidRPr="009756A8">
        <w:rPr>
          <w:sz w:val="24"/>
          <w:szCs w:val="24"/>
        </w:rPr>
        <w:t>Näkövammaiselle voidaan luovuttaa suurennuslaite (kannettava ja/tai pöytämallinen)</w:t>
      </w:r>
      <w:r w:rsidR="00B307AD" w:rsidRPr="009756A8">
        <w:rPr>
          <w:sz w:val="24"/>
          <w:szCs w:val="24"/>
        </w:rPr>
        <w:t xml:space="preserve"> </w:t>
      </w:r>
      <w:r w:rsidRPr="009756A8">
        <w:rPr>
          <w:sz w:val="24"/>
          <w:szCs w:val="24"/>
        </w:rPr>
        <w:t>silloin, kun muut optiset apuvälineet eivät riitä normaalikokoisen tekstin lukemiseen ja</w:t>
      </w:r>
      <w:r w:rsidR="00B307AD" w:rsidRPr="009756A8">
        <w:rPr>
          <w:sz w:val="24"/>
          <w:szCs w:val="24"/>
        </w:rPr>
        <w:t xml:space="preserve"> </w:t>
      </w:r>
      <w:r w:rsidRPr="009756A8">
        <w:rPr>
          <w:sz w:val="24"/>
          <w:szCs w:val="24"/>
        </w:rPr>
        <w:t>laite on välttämätön apuväline jokapäiväisen selviämisen kannalta. Kahta toisiaan</w:t>
      </w:r>
      <w:r w:rsidR="00B307AD" w:rsidRPr="009756A8">
        <w:rPr>
          <w:sz w:val="24"/>
          <w:szCs w:val="24"/>
        </w:rPr>
        <w:t xml:space="preserve"> </w:t>
      </w:r>
      <w:r w:rsidRPr="009756A8">
        <w:rPr>
          <w:sz w:val="24"/>
          <w:szCs w:val="24"/>
        </w:rPr>
        <w:t>vastaavaa tai toiminnassa toisiaan korvaavaa apuvälinettä ei kuitenkaan luovuteta samalle asiakk</w:t>
      </w:r>
      <w:r w:rsidR="00847C00" w:rsidRPr="009756A8">
        <w:rPr>
          <w:sz w:val="24"/>
          <w:szCs w:val="24"/>
        </w:rPr>
        <w:t>aalle. Asiakas, jolla on pöytäma</w:t>
      </w:r>
      <w:r w:rsidRPr="009756A8">
        <w:rPr>
          <w:sz w:val="24"/>
          <w:szCs w:val="24"/>
        </w:rPr>
        <w:t>llinen suurennuslaite kotona voi saada</w:t>
      </w:r>
      <w:r w:rsidR="00B307AD" w:rsidRPr="009756A8">
        <w:rPr>
          <w:sz w:val="24"/>
          <w:szCs w:val="24"/>
        </w:rPr>
        <w:t xml:space="preserve"> </w:t>
      </w:r>
      <w:r w:rsidRPr="009756A8">
        <w:rPr>
          <w:sz w:val="24"/>
          <w:szCs w:val="24"/>
        </w:rPr>
        <w:t>kannettavan suurennuslaitteen, mikäli se on välttämätöntä kodin ulkopuolella toimiessa. Asiakkaalta edellytetään sellaista toimintakykyä, että suurennuslaitteen</w:t>
      </w:r>
      <w:r w:rsidR="00B307AD" w:rsidRPr="009756A8">
        <w:rPr>
          <w:sz w:val="24"/>
          <w:szCs w:val="24"/>
        </w:rPr>
        <w:t xml:space="preserve"> </w:t>
      </w:r>
      <w:r w:rsidRPr="009756A8">
        <w:rPr>
          <w:sz w:val="24"/>
          <w:szCs w:val="24"/>
        </w:rPr>
        <w:t>käyttö onnistuu itsenäisesti, ja laite on käyttäjälleen hyödyksi.</w:t>
      </w:r>
    </w:p>
    <w:p w:rsidR="00612080" w:rsidRPr="0004782E" w:rsidRDefault="003A04C5" w:rsidP="0004782E">
      <w:pPr>
        <w:pStyle w:val="Otsikko2"/>
      </w:pPr>
      <w:bookmarkStart w:id="2" w:name="_Toc25666094"/>
      <w:r w:rsidRPr="009756A8">
        <w:t xml:space="preserve">3 </w:t>
      </w:r>
      <w:r w:rsidR="00D160BD" w:rsidRPr="009756A8">
        <w:t>Katsaus</w:t>
      </w:r>
      <w:r w:rsidR="003E6B1B" w:rsidRPr="009756A8">
        <w:t xml:space="preserve"> sairaanhoitopiiri</w:t>
      </w:r>
      <w:r w:rsidR="001D2107" w:rsidRPr="009756A8">
        <w:t>e</w:t>
      </w:r>
      <w:r w:rsidR="00886555" w:rsidRPr="009756A8">
        <w:t xml:space="preserve">n </w:t>
      </w:r>
      <w:r w:rsidR="00093FFE" w:rsidRPr="009756A8">
        <w:t xml:space="preserve">antamiin tietoihin ja </w:t>
      </w:r>
      <w:r w:rsidR="00886555" w:rsidRPr="009756A8">
        <w:t>näkövammaisten asiakkaiden määr</w:t>
      </w:r>
      <w:r w:rsidR="00093FFE" w:rsidRPr="009756A8">
        <w:t>iin</w:t>
      </w:r>
      <w:bookmarkEnd w:id="2"/>
    </w:p>
    <w:p w:rsidR="00093FFE" w:rsidRPr="009756A8" w:rsidRDefault="00093FFE" w:rsidP="0004782E">
      <w:pPr>
        <w:pStyle w:val="Otsikko3"/>
      </w:pPr>
      <w:r w:rsidRPr="009756A8">
        <w:t>Kyselyn vastausten vertailtavuudesta ja hyödyntämisestä</w:t>
      </w:r>
    </w:p>
    <w:p w:rsidR="00564B03" w:rsidRPr="0004782E" w:rsidRDefault="00564B03" w:rsidP="00084B83">
      <w:pPr>
        <w:spacing w:line="240" w:lineRule="auto"/>
        <w:rPr>
          <w:rFonts w:cs="Arial"/>
          <w:sz w:val="24"/>
          <w:szCs w:val="24"/>
        </w:rPr>
      </w:pPr>
      <w:r w:rsidRPr="009756A8">
        <w:rPr>
          <w:rFonts w:cs="Arial"/>
          <w:sz w:val="24"/>
          <w:szCs w:val="24"/>
        </w:rPr>
        <w:t xml:space="preserve">Kaikki sairaanhoitopiirit, lukuun ottamatta Pohjois-Savon ja Satakunnan sairaanhoitopiiriä, </w:t>
      </w:r>
      <w:r w:rsidRPr="0004782E">
        <w:rPr>
          <w:rFonts w:cs="Arial"/>
          <w:sz w:val="24"/>
          <w:szCs w:val="24"/>
        </w:rPr>
        <w:t>vastasivat kyselyyn. Ahvenanmaan sairaanhoitopiiri ei ollut kyselyssä mukana.</w:t>
      </w:r>
    </w:p>
    <w:p w:rsidR="00564B03" w:rsidRPr="009756A8" w:rsidRDefault="00564B03" w:rsidP="00084B83">
      <w:pPr>
        <w:spacing w:line="240" w:lineRule="auto"/>
        <w:rPr>
          <w:rFonts w:cs="Arial"/>
          <w:sz w:val="24"/>
          <w:szCs w:val="24"/>
        </w:rPr>
      </w:pPr>
      <w:r w:rsidRPr="0004782E">
        <w:rPr>
          <w:rFonts w:cs="Arial"/>
          <w:sz w:val="24"/>
          <w:szCs w:val="24"/>
        </w:rPr>
        <w:t>Kyselyn tarkoituksena on ollut muodostaa yleiskuva näkemisen apuvälineiden yhdenvertaisesta saatavuudesta</w:t>
      </w:r>
      <w:r w:rsidR="0023565B" w:rsidRPr="0004782E">
        <w:rPr>
          <w:rFonts w:cs="Arial"/>
          <w:sz w:val="24"/>
          <w:szCs w:val="24"/>
        </w:rPr>
        <w:t xml:space="preserve"> </w:t>
      </w:r>
      <w:r w:rsidRPr="009756A8">
        <w:rPr>
          <w:rFonts w:cs="Arial"/>
          <w:sz w:val="24"/>
          <w:szCs w:val="24"/>
        </w:rPr>
        <w:t>Suomessa vuonna 2018. Sairaanhoitopiireiltä saaduissa vastauksissa apuvälineitä koskevat kirjaus- ja luokittelukäytännöt poikkesivat jonkin verran toisistaan. Näin ollen tähän selvitykseen lasketut luvut eivät kaikilta osin ole vertailtavissa keskenään. Saatuja tietoja on tarvittaessa yhdistetty, jotta aineiston vertailukelpoisuus olisi mahdollisimman hyvä.</w:t>
      </w:r>
      <w:r w:rsidR="00477E4E">
        <w:rPr>
          <w:rFonts w:cs="Arial"/>
          <w:sz w:val="24"/>
          <w:szCs w:val="24"/>
        </w:rPr>
        <w:t xml:space="preserve"> Kyselyn vastauksista </w:t>
      </w:r>
      <w:r w:rsidR="00223DC5">
        <w:rPr>
          <w:rFonts w:cs="Arial"/>
          <w:sz w:val="24"/>
          <w:szCs w:val="24"/>
        </w:rPr>
        <w:t xml:space="preserve">selvitykseen on kirjattu vain </w:t>
      </w:r>
      <w:r w:rsidR="00477E4E">
        <w:rPr>
          <w:rFonts w:cs="Arial"/>
          <w:sz w:val="24"/>
          <w:szCs w:val="24"/>
        </w:rPr>
        <w:t>ne apuvälineluokat, joihin kuuluvia näkemisen apuvälineitä oli sairaanhoitopiirin ilmoituksen mukaan myönnetty yksi tai enemmän.</w:t>
      </w:r>
      <w:r w:rsidR="00223DC5">
        <w:rPr>
          <w:rFonts w:cs="Arial"/>
          <w:sz w:val="24"/>
          <w:szCs w:val="24"/>
        </w:rPr>
        <w:t xml:space="preserve"> </w:t>
      </w:r>
    </w:p>
    <w:p w:rsidR="00564B03" w:rsidRPr="00F9282E" w:rsidRDefault="00564B03" w:rsidP="00084B83">
      <w:pPr>
        <w:spacing w:line="240" w:lineRule="auto"/>
        <w:rPr>
          <w:sz w:val="24"/>
          <w:szCs w:val="24"/>
        </w:rPr>
      </w:pPr>
      <w:r w:rsidRPr="009756A8">
        <w:rPr>
          <w:rFonts w:cs="Arial"/>
          <w:sz w:val="24"/>
          <w:szCs w:val="24"/>
        </w:rPr>
        <w:t>Kattavin tieto tähän selvitykseen sairaanhoitopiirien toimittaman aineiston perusteella saatiin koottua suurennuslaseja ja kaukoputkia koskevista luokista.</w:t>
      </w:r>
      <w:r w:rsidR="00F9282E">
        <w:rPr>
          <w:rFonts w:cs="Arial"/>
          <w:sz w:val="24"/>
          <w:szCs w:val="24"/>
        </w:rPr>
        <w:t xml:space="preserve"> </w:t>
      </w:r>
      <w:r w:rsidR="00F9282E">
        <w:rPr>
          <w:sz w:val="24"/>
          <w:szCs w:val="24"/>
        </w:rPr>
        <w:t>S</w:t>
      </w:r>
      <w:r w:rsidR="00F9282E" w:rsidRPr="009756A8">
        <w:rPr>
          <w:sz w:val="24"/>
          <w:szCs w:val="24"/>
        </w:rPr>
        <w:t xml:space="preserve">elvityksessä </w:t>
      </w:r>
      <w:r w:rsidR="00A1069A">
        <w:rPr>
          <w:sz w:val="24"/>
          <w:szCs w:val="24"/>
        </w:rPr>
        <w:t xml:space="preserve">ei ole mukana opaskoiria, vaikka ne </w:t>
      </w:r>
      <w:r w:rsidR="00F9282E" w:rsidRPr="009756A8">
        <w:rPr>
          <w:sz w:val="24"/>
          <w:szCs w:val="24"/>
        </w:rPr>
        <w:t xml:space="preserve">ovat mukana valtakunnallisia lääkinnällisen kuntoutuksen apuvälineiden luovutusperusteita koskevassa oppaassa. </w:t>
      </w:r>
    </w:p>
    <w:p w:rsidR="00564B03" w:rsidRPr="0004782E" w:rsidRDefault="00564B03" w:rsidP="00084B83">
      <w:pPr>
        <w:spacing w:line="240" w:lineRule="auto"/>
        <w:rPr>
          <w:rFonts w:cs="Arial"/>
          <w:color w:val="FF0000"/>
          <w:sz w:val="24"/>
          <w:szCs w:val="24"/>
        </w:rPr>
      </w:pPr>
      <w:r w:rsidRPr="009756A8">
        <w:rPr>
          <w:rFonts w:cs="Arial"/>
          <w:sz w:val="24"/>
          <w:szCs w:val="24"/>
        </w:rPr>
        <w:t xml:space="preserve">Näkövammaisten liitto toteutti kyselyn ensimmäistä kertaa. Tarkoituksena on hyödyntää selvityksen tuloksia </w:t>
      </w:r>
      <w:r w:rsidR="00B32403">
        <w:rPr>
          <w:rFonts w:cs="Arial"/>
          <w:sz w:val="24"/>
          <w:szCs w:val="24"/>
        </w:rPr>
        <w:t xml:space="preserve">liiton </w:t>
      </w:r>
      <w:r w:rsidRPr="009756A8">
        <w:rPr>
          <w:rFonts w:cs="Arial"/>
          <w:sz w:val="24"/>
          <w:szCs w:val="24"/>
        </w:rPr>
        <w:t xml:space="preserve">valtakunnallisessa ja alueellisessa vaikuttamistyössä. </w:t>
      </w:r>
    </w:p>
    <w:p w:rsidR="00CE20FE" w:rsidRPr="009756A8" w:rsidRDefault="00612080" w:rsidP="0004782E">
      <w:pPr>
        <w:pStyle w:val="Otsikko3"/>
      </w:pPr>
      <w:r w:rsidRPr="009756A8">
        <w:t>Näkövammaisten määrä</w:t>
      </w:r>
      <w:r w:rsidR="00F87E6F" w:rsidRPr="009756A8">
        <w:t xml:space="preserve"> sairaanhoitopiireissä</w:t>
      </w:r>
    </w:p>
    <w:p w:rsidR="004D1174" w:rsidRPr="009756A8" w:rsidRDefault="00C342EC" w:rsidP="00084B83">
      <w:pPr>
        <w:spacing w:line="240" w:lineRule="auto"/>
        <w:rPr>
          <w:rFonts w:cs="Arial"/>
          <w:sz w:val="24"/>
          <w:szCs w:val="24"/>
        </w:rPr>
      </w:pPr>
      <w:r w:rsidRPr="009756A8">
        <w:rPr>
          <w:rFonts w:eastAsia="Times New Roman" w:cs="Arial"/>
          <w:sz w:val="24"/>
          <w:szCs w:val="24"/>
          <w:lang w:eastAsia="fi-FI"/>
        </w:rPr>
        <w:t>Arvio n</w:t>
      </w:r>
      <w:r w:rsidR="001C0D28" w:rsidRPr="009756A8">
        <w:rPr>
          <w:rFonts w:eastAsia="Times New Roman" w:cs="Arial"/>
          <w:sz w:val="24"/>
          <w:szCs w:val="24"/>
          <w:lang w:eastAsia="fi-FI"/>
        </w:rPr>
        <w:t>äkövammaisten määrä</w:t>
      </w:r>
      <w:r w:rsidRPr="009756A8">
        <w:rPr>
          <w:rFonts w:eastAsia="Times New Roman" w:cs="Arial"/>
          <w:sz w:val="24"/>
          <w:szCs w:val="24"/>
          <w:lang w:eastAsia="fi-FI"/>
        </w:rPr>
        <w:t>st</w:t>
      </w:r>
      <w:r w:rsidR="000C379A" w:rsidRPr="009756A8">
        <w:rPr>
          <w:rFonts w:eastAsia="Times New Roman" w:cs="Arial"/>
          <w:sz w:val="24"/>
          <w:szCs w:val="24"/>
          <w:lang w:eastAsia="fi-FI"/>
        </w:rPr>
        <w:t xml:space="preserve">ä </w:t>
      </w:r>
      <w:r w:rsidR="001C0D28" w:rsidRPr="009756A8">
        <w:rPr>
          <w:rFonts w:eastAsia="Times New Roman" w:cs="Arial"/>
          <w:sz w:val="24"/>
          <w:szCs w:val="24"/>
          <w:lang w:eastAsia="fi-FI"/>
        </w:rPr>
        <w:t>perustuu väes</w:t>
      </w:r>
      <w:r w:rsidR="000C379A" w:rsidRPr="009756A8">
        <w:rPr>
          <w:rFonts w:eastAsia="Times New Roman" w:cs="Arial"/>
          <w:sz w:val="24"/>
          <w:szCs w:val="24"/>
          <w:lang w:eastAsia="fi-FI"/>
        </w:rPr>
        <w:t>töpohjaisiin ennusteisiin, joiden</w:t>
      </w:r>
      <w:r w:rsidR="00703DE8" w:rsidRPr="009756A8">
        <w:rPr>
          <w:rFonts w:eastAsia="Times New Roman" w:cs="Arial"/>
          <w:sz w:val="24"/>
          <w:szCs w:val="24"/>
          <w:lang w:eastAsia="fi-FI"/>
        </w:rPr>
        <w:t xml:space="preserve"> mukaan Suomessa</w:t>
      </w:r>
      <w:r w:rsidR="001C0D28" w:rsidRPr="009756A8">
        <w:rPr>
          <w:rFonts w:eastAsia="Times New Roman" w:cs="Arial"/>
          <w:sz w:val="24"/>
          <w:szCs w:val="24"/>
          <w:lang w:eastAsia="fi-FI"/>
        </w:rPr>
        <w:t xml:space="preserve"> on </w:t>
      </w:r>
      <w:r w:rsidR="001D2107" w:rsidRPr="009756A8">
        <w:rPr>
          <w:rFonts w:eastAsia="Times New Roman" w:cs="Arial"/>
          <w:sz w:val="24"/>
          <w:szCs w:val="24"/>
          <w:lang w:eastAsia="fi-FI"/>
        </w:rPr>
        <w:t xml:space="preserve">noin </w:t>
      </w:r>
      <w:r w:rsidR="001C0D28" w:rsidRPr="009756A8">
        <w:rPr>
          <w:rFonts w:eastAsia="Times New Roman" w:cs="Arial"/>
          <w:sz w:val="24"/>
          <w:szCs w:val="24"/>
          <w:lang w:eastAsia="fi-FI"/>
        </w:rPr>
        <w:t>55 000 näkövammaista. Tämä on</w:t>
      </w:r>
      <w:r w:rsidR="000C379A" w:rsidRPr="009756A8">
        <w:rPr>
          <w:rFonts w:eastAsia="Times New Roman" w:cs="Arial"/>
          <w:sz w:val="24"/>
          <w:szCs w:val="24"/>
          <w:lang w:eastAsia="fi-FI"/>
        </w:rPr>
        <w:t xml:space="preserve"> 1</w:t>
      </w:r>
      <w:r w:rsidR="00612080" w:rsidRPr="009756A8">
        <w:rPr>
          <w:rFonts w:eastAsia="Times New Roman" w:cs="Arial"/>
          <w:sz w:val="24"/>
          <w:szCs w:val="24"/>
          <w:lang w:eastAsia="fi-FI"/>
        </w:rPr>
        <w:t xml:space="preserve"> </w:t>
      </w:r>
      <w:r w:rsidR="001C0D28" w:rsidRPr="009756A8">
        <w:rPr>
          <w:rFonts w:eastAsia="Times New Roman" w:cs="Arial"/>
          <w:sz w:val="24"/>
          <w:szCs w:val="24"/>
          <w:lang w:eastAsia="fi-FI"/>
        </w:rPr>
        <w:t xml:space="preserve">% </w:t>
      </w:r>
      <w:r w:rsidR="00703DE8" w:rsidRPr="009756A8">
        <w:rPr>
          <w:rFonts w:eastAsia="Times New Roman" w:cs="Arial"/>
          <w:sz w:val="24"/>
          <w:szCs w:val="24"/>
          <w:lang w:eastAsia="fi-FI"/>
        </w:rPr>
        <w:t xml:space="preserve">koko </w:t>
      </w:r>
      <w:r w:rsidR="001C0D28" w:rsidRPr="009756A8">
        <w:rPr>
          <w:rFonts w:eastAsia="Times New Roman" w:cs="Arial"/>
          <w:sz w:val="24"/>
          <w:szCs w:val="24"/>
          <w:lang w:eastAsia="fi-FI"/>
        </w:rPr>
        <w:t>väestöstä.</w:t>
      </w:r>
      <w:r w:rsidR="00B843F4" w:rsidRPr="009756A8">
        <w:rPr>
          <w:rFonts w:eastAsia="Times New Roman" w:cs="Arial"/>
          <w:sz w:val="24"/>
          <w:szCs w:val="24"/>
          <w:lang w:eastAsia="fi-FI"/>
        </w:rPr>
        <w:t xml:space="preserve"> Rekisteröityjä näkövammaisia henkilöitä Suomessa on 18 172. </w:t>
      </w:r>
      <w:r w:rsidR="001C0D28" w:rsidRPr="009756A8">
        <w:rPr>
          <w:rFonts w:eastAsia="Times New Roman" w:cs="Arial"/>
          <w:sz w:val="24"/>
          <w:szCs w:val="24"/>
          <w:lang w:eastAsia="fi-FI"/>
        </w:rPr>
        <w:t xml:space="preserve"> </w:t>
      </w:r>
      <w:r w:rsidR="00327E4F" w:rsidRPr="009756A8">
        <w:rPr>
          <w:rFonts w:cs="Arial"/>
          <w:sz w:val="24"/>
          <w:szCs w:val="24"/>
        </w:rPr>
        <w:t>(THL 2018.)</w:t>
      </w:r>
      <w:r w:rsidR="004D1174" w:rsidRPr="009756A8">
        <w:rPr>
          <w:rFonts w:cs="Arial"/>
          <w:sz w:val="24"/>
          <w:szCs w:val="24"/>
        </w:rPr>
        <w:t xml:space="preserve"> </w:t>
      </w:r>
    </w:p>
    <w:p w:rsidR="004D1174" w:rsidRPr="009756A8" w:rsidRDefault="004D1174" w:rsidP="00084B83">
      <w:pPr>
        <w:spacing w:line="240" w:lineRule="auto"/>
        <w:rPr>
          <w:rFonts w:cs="Arial"/>
          <w:sz w:val="24"/>
          <w:szCs w:val="24"/>
        </w:rPr>
      </w:pPr>
      <w:r w:rsidRPr="009756A8">
        <w:rPr>
          <w:rFonts w:cs="Arial"/>
          <w:sz w:val="24"/>
          <w:szCs w:val="24"/>
        </w:rPr>
        <w:t xml:space="preserve">Sairaanhoitopiirejä on Manner-Suomessa 20. </w:t>
      </w:r>
      <w:r w:rsidRPr="009756A8">
        <w:rPr>
          <w:rFonts w:cs="Arial"/>
          <w:color w:val="303030"/>
          <w:sz w:val="24"/>
          <w:szCs w:val="24"/>
          <w:shd w:val="clear" w:color="auto" w:fill="FFFFFF"/>
        </w:rPr>
        <w:t>Sairaanhoitopiireistä yhden (Itä-Savo) väestömäärä on alle 50 000 asukasta ja kolmen (Länsi-Pohja, Kainuu ja Keski-Pohjanmaa) 50 000–100 000 asukasta. Ahvenanmaalla on oma sairaanhoitopiirinsä.</w:t>
      </w:r>
    </w:p>
    <w:p w:rsidR="004F478A" w:rsidRDefault="000D373C" w:rsidP="00084B83">
      <w:pPr>
        <w:spacing w:line="240" w:lineRule="auto"/>
        <w:rPr>
          <w:rFonts w:cs="Arial"/>
          <w:sz w:val="24"/>
          <w:szCs w:val="24"/>
        </w:rPr>
      </w:pPr>
      <w:r w:rsidRPr="009756A8">
        <w:rPr>
          <w:rFonts w:cs="Arial"/>
          <w:sz w:val="24"/>
          <w:szCs w:val="24"/>
        </w:rPr>
        <w:t xml:space="preserve">Alla </w:t>
      </w:r>
      <w:r>
        <w:rPr>
          <w:rFonts w:cs="Arial"/>
          <w:sz w:val="24"/>
          <w:szCs w:val="24"/>
        </w:rPr>
        <w:t xml:space="preserve">oleva </w:t>
      </w:r>
      <w:r w:rsidRPr="009756A8">
        <w:rPr>
          <w:rFonts w:cs="Arial"/>
          <w:sz w:val="24"/>
          <w:szCs w:val="24"/>
        </w:rPr>
        <w:t>taulukko</w:t>
      </w:r>
      <w:r>
        <w:rPr>
          <w:rFonts w:cs="Arial"/>
          <w:sz w:val="24"/>
          <w:szCs w:val="24"/>
        </w:rPr>
        <w:t xml:space="preserve"> kertoo</w:t>
      </w:r>
      <w:r w:rsidRPr="009756A8">
        <w:rPr>
          <w:rFonts w:cs="Arial"/>
          <w:sz w:val="24"/>
          <w:szCs w:val="24"/>
        </w:rPr>
        <w:t xml:space="preserve"> sairaanhoitopiirien asiakasmääristä ja näkövammaisten määristä. </w:t>
      </w:r>
    </w:p>
    <w:p w:rsidR="00043261" w:rsidRDefault="00043261" w:rsidP="00084B83">
      <w:pPr>
        <w:spacing w:line="240" w:lineRule="auto"/>
        <w:rPr>
          <w:rFonts w:cs="Arial"/>
          <w:sz w:val="24"/>
          <w:szCs w:val="24"/>
        </w:rPr>
      </w:pPr>
    </w:p>
    <w:p w:rsidR="00043261" w:rsidRDefault="00043261" w:rsidP="00084B83">
      <w:pPr>
        <w:spacing w:line="240" w:lineRule="auto"/>
        <w:rPr>
          <w:rFonts w:cs="Arial"/>
          <w:sz w:val="24"/>
          <w:szCs w:val="24"/>
        </w:rPr>
      </w:pPr>
    </w:p>
    <w:tbl>
      <w:tblPr>
        <w:tblStyle w:val="TaulukkoRuudukko"/>
        <w:tblW w:w="0" w:type="auto"/>
        <w:tblLook w:val="04A0" w:firstRow="1" w:lastRow="0" w:firstColumn="1" w:lastColumn="0" w:noHBand="0" w:noVBand="1"/>
      </w:tblPr>
      <w:tblGrid>
        <w:gridCol w:w="2444"/>
        <w:gridCol w:w="2444"/>
        <w:gridCol w:w="2445"/>
        <w:gridCol w:w="2445"/>
      </w:tblGrid>
      <w:tr w:rsidR="00043261" w:rsidTr="00A30A07">
        <w:trPr>
          <w:tblHeader/>
        </w:trPr>
        <w:tc>
          <w:tcPr>
            <w:tcW w:w="2444" w:type="dxa"/>
          </w:tcPr>
          <w:p w:rsidR="00043261" w:rsidRDefault="00A30A07" w:rsidP="00084B83">
            <w:pPr>
              <w:rPr>
                <w:rFonts w:cs="Arial"/>
                <w:sz w:val="24"/>
                <w:szCs w:val="24"/>
              </w:rPr>
            </w:pPr>
            <w:r w:rsidRPr="009756A8">
              <w:rPr>
                <w:rFonts w:eastAsia="Times New Roman" w:cs="Arial"/>
                <w:b/>
                <w:bCs/>
                <w:color w:val="000000"/>
                <w:sz w:val="24"/>
                <w:szCs w:val="24"/>
                <w:lang w:eastAsia="fi-FI"/>
              </w:rPr>
              <w:lastRenderedPageBreak/>
              <w:t>Sairaanhoitopiiri (SHP)</w:t>
            </w:r>
          </w:p>
        </w:tc>
        <w:tc>
          <w:tcPr>
            <w:tcW w:w="2444" w:type="dxa"/>
          </w:tcPr>
          <w:p w:rsidR="00043261" w:rsidRDefault="00A30A07" w:rsidP="00084B83">
            <w:pPr>
              <w:rPr>
                <w:rFonts w:cs="Arial"/>
                <w:sz w:val="24"/>
                <w:szCs w:val="24"/>
              </w:rPr>
            </w:pPr>
            <w:r w:rsidRPr="009756A8">
              <w:rPr>
                <w:rFonts w:eastAsia="Times New Roman" w:cs="Arial"/>
                <w:b/>
                <w:color w:val="000000"/>
                <w:sz w:val="24"/>
                <w:szCs w:val="24"/>
                <w:lang w:eastAsia="fi-FI"/>
              </w:rPr>
              <w:t>Yhteensä asiakasmäärä</w:t>
            </w:r>
          </w:p>
        </w:tc>
        <w:tc>
          <w:tcPr>
            <w:tcW w:w="2445" w:type="dxa"/>
          </w:tcPr>
          <w:p w:rsidR="00043261" w:rsidRDefault="00A30A07" w:rsidP="00084B83">
            <w:pPr>
              <w:rPr>
                <w:rFonts w:cs="Arial"/>
                <w:sz w:val="24"/>
                <w:szCs w:val="24"/>
              </w:rPr>
            </w:pPr>
            <w:r w:rsidRPr="009756A8">
              <w:rPr>
                <w:rFonts w:eastAsia="Times New Roman" w:cs="Arial"/>
                <w:b/>
                <w:bCs/>
                <w:color w:val="000000"/>
                <w:sz w:val="24"/>
                <w:szCs w:val="24"/>
                <w:lang w:eastAsia="fi-FI"/>
              </w:rPr>
              <w:t>Rekisteröidyt näkövammaiset</w:t>
            </w:r>
          </w:p>
        </w:tc>
        <w:tc>
          <w:tcPr>
            <w:tcW w:w="2445" w:type="dxa"/>
          </w:tcPr>
          <w:p w:rsidR="00043261" w:rsidRDefault="00A30A07" w:rsidP="00084B83">
            <w:pPr>
              <w:rPr>
                <w:rFonts w:cs="Arial"/>
                <w:sz w:val="24"/>
                <w:szCs w:val="24"/>
              </w:rPr>
            </w:pPr>
            <w:r w:rsidRPr="009756A8">
              <w:rPr>
                <w:rFonts w:eastAsia="Times New Roman" w:cs="Arial"/>
                <w:b/>
                <w:bCs/>
                <w:color w:val="000000"/>
                <w:sz w:val="24"/>
                <w:szCs w:val="24"/>
                <w:lang w:eastAsia="fi-FI"/>
              </w:rPr>
              <w:t>Arvio näkövammaisten määrästä</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Helsinki ja Uusimaa (HUS)</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1667203</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4232</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16672</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Varsinais-Suomi (TYKS)</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481478</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1412</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4815</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Satakunta (SATASAIRAALA</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218624</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828</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2186</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Kanta-Häme (KHSHP)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171364</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681</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1714</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Pirkanmaa (TAYS)</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535044</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1759</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5350</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Päijät-Häme (PHHKY)</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211215</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698</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2112</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Kymenlaakso (KYMSOTE)</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166623</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400</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1666</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Etelä-Karjala (EKSOTE)</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128756</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532</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1288</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Etelä-Savo (ESSOTE)</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100226</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368</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368</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Itä-Savo (SOSTE)</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41060</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311</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411</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Pohjois-Karjala (SIUNSOTE)</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165569</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850</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1656</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Pohjois-Savo (PSSHP)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245602</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1093</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2456</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Keski-Suomi (KSSHP)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252676</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943</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2527</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Etelä-Pohjanmaa (EPSHP)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194316</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952</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1943</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Vaasa (VSHP)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169684</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665</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1697</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Keski-Pohjanmaa (SOITE)</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77689</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351</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777</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Pohjois-Pohjanmaa (PPSHP)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409418</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950</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4094</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Kainuu (KAINUU)</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73061</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239</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731</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Länsi-Pohja (LPSHP)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61172</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269</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612</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Lappi (LSHP)</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117350</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429</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1174</w:t>
            </w:r>
          </w:p>
        </w:tc>
      </w:tr>
      <w:tr w:rsidR="00043261" w:rsidTr="00043261">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Ahvenanmaa</w:t>
            </w:r>
          </w:p>
        </w:tc>
        <w:tc>
          <w:tcPr>
            <w:tcW w:w="2444" w:type="dxa"/>
          </w:tcPr>
          <w:p w:rsidR="00043261" w:rsidRDefault="00A30A07" w:rsidP="00084B83">
            <w:pPr>
              <w:rPr>
                <w:rFonts w:cs="Arial"/>
                <w:sz w:val="24"/>
                <w:szCs w:val="24"/>
              </w:rPr>
            </w:pPr>
            <w:r w:rsidRPr="009756A8">
              <w:rPr>
                <w:rFonts w:eastAsia="Times New Roman" w:cs="Arial"/>
                <w:color w:val="000000"/>
                <w:sz w:val="24"/>
                <w:szCs w:val="24"/>
                <w:lang w:eastAsia="fi-FI"/>
              </w:rPr>
              <w:t>29789</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122</w:t>
            </w:r>
          </w:p>
        </w:tc>
        <w:tc>
          <w:tcPr>
            <w:tcW w:w="2445" w:type="dxa"/>
          </w:tcPr>
          <w:p w:rsidR="00043261" w:rsidRDefault="00A30A07" w:rsidP="00084B83">
            <w:pPr>
              <w:rPr>
                <w:rFonts w:cs="Arial"/>
                <w:sz w:val="24"/>
                <w:szCs w:val="24"/>
              </w:rPr>
            </w:pPr>
            <w:r w:rsidRPr="009756A8">
              <w:rPr>
                <w:rFonts w:eastAsia="Times New Roman" w:cs="Arial"/>
                <w:color w:val="000000"/>
                <w:sz w:val="24"/>
                <w:szCs w:val="24"/>
                <w:lang w:eastAsia="fi-FI"/>
              </w:rPr>
              <w:t>298</w:t>
            </w:r>
          </w:p>
        </w:tc>
      </w:tr>
      <w:tr w:rsidR="00A30A07" w:rsidTr="00043261">
        <w:tc>
          <w:tcPr>
            <w:tcW w:w="2444" w:type="dxa"/>
          </w:tcPr>
          <w:p w:rsidR="00A30A07" w:rsidRPr="009756A8" w:rsidRDefault="00A30A07" w:rsidP="00084B83">
            <w:pPr>
              <w:rPr>
                <w:rFonts w:eastAsia="Times New Roman" w:cs="Arial"/>
                <w:color w:val="000000"/>
                <w:sz w:val="24"/>
                <w:szCs w:val="24"/>
                <w:lang w:eastAsia="fi-FI"/>
              </w:rPr>
            </w:pPr>
            <w:r w:rsidRPr="009756A8">
              <w:rPr>
                <w:rFonts w:eastAsia="Times New Roman" w:cs="Arial"/>
                <w:color w:val="000000"/>
                <w:sz w:val="24"/>
                <w:szCs w:val="24"/>
                <w:lang w:eastAsia="fi-FI"/>
              </w:rPr>
              <w:t>Koko maa yhteensä</w:t>
            </w:r>
          </w:p>
        </w:tc>
        <w:tc>
          <w:tcPr>
            <w:tcW w:w="2444" w:type="dxa"/>
          </w:tcPr>
          <w:p w:rsidR="00A30A07" w:rsidRPr="009756A8" w:rsidRDefault="00A30A07" w:rsidP="00084B83">
            <w:pPr>
              <w:rPr>
                <w:rFonts w:eastAsia="Times New Roman" w:cs="Arial"/>
                <w:color w:val="000000"/>
                <w:sz w:val="24"/>
                <w:szCs w:val="24"/>
                <w:lang w:eastAsia="fi-FI"/>
              </w:rPr>
            </w:pPr>
            <w:r w:rsidRPr="009756A8">
              <w:rPr>
                <w:rFonts w:eastAsia="Times New Roman" w:cs="Arial"/>
                <w:color w:val="000000"/>
                <w:sz w:val="24"/>
                <w:szCs w:val="24"/>
                <w:lang w:eastAsia="fi-FI"/>
              </w:rPr>
              <w:t>5517919</w:t>
            </w:r>
          </w:p>
        </w:tc>
        <w:tc>
          <w:tcPr>
            <w:tcW w:w="2445" w:type="dxa"/>
          </w:tcPr>
          <w:p w:rsidR="00A30A07" w:rsidRPr="009756A8" w:rsidRDefault="00A30A07" w:rsidP="00084B83">
            <w:pPr>
              <w:rPr>
                <w:rFonts w:eastAsia="Times New Roman" w:cs="Arial"/>
                <w:color w:val="000000"/>
                <w:sz w:val="24"/>
                <w:szCs w:val="24"/>
                <w:lang w:eastAsia="fi-FI"/>
              </w:rPr>
            </w:pPr>
            <w:r w:rsidRPr="009756A8">
              <w:rPr>
                <w:rFonts w:eastAsia="Times New Roman" w:cs="Arial"/>
                <w:color w:val="000000"/>
                <w:sz w:val="24"/>
                <w:szCs w:val="24"/>
                <w:lang w:eastAsia="fi-FI"/>
              </w:rPr>
              <w:t>18172</w:t>
            </w:r>
          </w:p>
        </w:tc>
        <w:tc>
          <w:tcPr>
            <w:tcW w:w="2445" w:type="dxa"/>
          </w:tcPr>
          <w:p w:rsidR="00A30A07" w:rsidRPr="009756A8" w:rsidRDefault="00A30A07" w:rsidP="00084B83">
            <w:pPr>
              <w:rPr>
                <w:rFonts w:eastAsia="Times New Roman" w:cs="Arial"/>
                <w:color w:val="000000"/>
                <w:sz w:val="24"/>
                <w:szCs w:val="24"/>
                <w:lang w:eastAsia="fi-FI"/>
              </w:rPr>
            </w:pPr>
            <w:r w:rsidRPr="009756A8">
              <w:rPr>
                <w:rFonts w:eastAsia="Times New Roman" w:cs="Arial"/>
                <w:color w:val="000000"/>
                <w:sz w:val="24"/>
                <w:szCs w:val="24"/>
                <w:lang w:eastAsia="fi-FI"/>
              </w:rPr>
              <w:t>55000</w:t>
            </w:r>
          </w:p>
        </w:tc>
      </w:tr>
    </w:tbl>
    <w:p w:rsidR="00143A83" w:rsidRPr="009756A8" w:rsidRDefault="00143A83" w:rsidP="00084B83">
      <w:pPr>
        <w:spacing w:line="240" w:lineRule="auto"/>
        <w:rPr>
          <w:rFonts w:cs="Arial"/>
          <w:color w:val="FF0000"/>
          <w:sz w:val="24"/>
          <w:szCs w:val="24"/>
        </w:rPr>
      </w:pPr>
    </w:p>
    <w:p w:rsidR="00B26301" w:rsidRPr="009756A8" w:rsidRDefault="00B26301" w:rsidP="00793573">
      <w:pPr>
        <w:pStyle w:val="Otsikko3"/>
      </w:pPr>
      <w:r w:rsidRPr="009756A8">
        <w:t xml:space="preserve">Näkemisen apuvälineiden saatavuudesta sairaanhoitopiireittäin </w:t>
      </w:r>
    </w:p>
    <w:p w:rsidR="009A730C" w:rsidRPr="00504F07" w:rsidRDefault="009A730C" w:rsidP="00793573">
      <w:pPr>
        <w:pStyle w:val="Otsikko4"/>
      </w:pPr>
      <w:r w:rsidRPr="00504F07">
        <w:t>E</w:t>
      </w:r>
      <w:r w:rsidR="007354D6" w:rsidRPr="00504F07">
        <w:t>telä-Karjalan sairaanhoitopiiri</w:t>
      </w:r>
      <w:r w:rsidR="00A6247C" w:rsidRPr="00504F07">
        <w:t xml:space="preserve"> </w:t>
      </w:r>
      <w:r w:rsidR="00460962">
        <w:t>(EKSOTE)</w:t>
      </w:r>
    </w:p>
    <w:p w:rsidR="005B3133" w:rsidRPr="00504F07" w:rsidRDefault="005B3133" w:rsidP="00084B83">
      <w:pPr>
        <w:spacing w:line="240" w:lineRule="auto"/>
        <w:rPr>
          <w:rFonts w:cs="Arial"/>
          <w:sz w:val="24"/>
          <w:szCs w:val="24"/>
        </w:rPr>
      </w:pPr>
      <w:r w:rsidRPr="009756A8">
        <w:rPr>
          <w:rFonts w:cs="Arial"/>
          <w:sz w:val="24"/>
          <w:szCs w:val="24"/>
        </w:rPr>
        <w:t xml:space="preserve">Etelä-Karjalan sairaanhoitopiirissä on arviolta </w:t>
      </w:r>
      <w:r w:rsidR="009253BE" w:rsidRPr="009756A8">
        <w:rPr>
          <w:rFonts w:cs="Arial"/>
          <w:sz w:val="24"/>
          <w:szCs w:val="24"/>
        </w:rPr>
        <w:t>1</w:t>
      </w:r>
      <w:r w:rsidRPr="009756A8">
        <w:rPr>
          <w:rFonts w:cs="Arial"/>
          <w:sz w:val="24"/>
          <w:szCs w:val="24"/>
        </w:rPr>
        <w:t xml:space="preserve"> </w:t>
      </w:r>
      <w:r w:rsidR="009253BE" w:rsidRPr="009756A8">
        <w:rPr>
          <w:rFonts w:cs="Arial"/>
          <w:sz w:val="24"/>
          <w:szCs w:val="24"/>
        </w:rPr>
        <w:t xml:space="preserve">288 </w:t>
      </w:r>
      <w:r w:rsidRPr="009756A8">
        <w:rPr>
          <w:rFonts w:cs="Arial"/>
          <w:sz w:val="24"/>
          <w:szCs w:val="24"/>
        </w:rPr>
        <w:t xml:space="preserve">näkövammaista </w:t>
      </w:r>
      <w:r w:rsidR="009253BE" w:rsidRPr="009756A8">
        <w:rPr>
          <w:rFonts w:cs="Arial"/>
          <w:sz w:val="24"/>
          <w:szCs w:val="24"/>
        </w:rPr>
        <w:t>henkilöä. Rekisteröityjen näkövammaisten määrä</w:t>
      </w:r>
      <w:r w:rsidRPr="009756A8">
        <w:rPr>
          <w:rFonts w:cs="Arial"/>
          <w:sz w:val="24"/>
          <w:szCs w:val="24"/>
        </w:rPr>
        <w:t xml:space="preserve"> on</w:t>
      </w:r>
      <w:r w:rsidR="009253BE" w:rsidRPr="009756A8">
        <w:rPr>
          <w:rFonts w:cs="Arial"/>
          <w:sz w:val="24"/>
          <w:szCs w:val="24"/>
        </w:rPr>
        <w:t xml:space="preserve"> 532 henkilöä. Sairaanhoitopiirin alueella</w:t>
      </w:r>
      <w:r w:rsidRPr="009756A8">
        <w:rPr>
          <w:rFonts w:cs="Arial"/>
          <w:sz w:val="24"/>
          <w:szCs w:val="24"/>
        </w:rPr>
        <w:t xml:space="preserve"> asuu</w:t>
      </w:r>
      <w:r w:rsidR="00504F07">
        <w:rPr>
          <w:rFonts w:cs="Arial"/>
          <w:sz w:val="24"/>
          <w:szCs w:val="24"/>
        </w:rPr>
        <w:t xml:space="preserve"> 128 756 henkilöä. </w:t>
      </w:r>
      <w:r w:rsidR="00BC7E5E" w:rsidRPr="009756A8">
        <w:rPr>
          <w:rFonts w:eastAsia="Times New Roman" w:cs="Arial"/>
          <w:color w:val="000000"/>
          <w:sz w:val="24"/>
          <w:szCs w:val="24"/>
          <w:lang w:eastAsia="fi-FI"/>
        </w:rPr>
        <w:t>S</w:t>
      </w:r>
      <w:r w:rsidR="00EC59BC" w:rsidRPr="009756A8">
        <w:rPr>
          <w:rFonts w:eastAsia="Times New Roman" w:cs="Arial"/>
          <w:color w:val="000000"/>
          <w:sz w:val="24"/>
          <w:szCs w:val="24"/>
          <w:lang w:eastAsia="fi-FI"/>
        </w:rPr>
        <w:t xml:space="preserve">airaanhoitopiirin </w:t>
      </w:r>
      <w:r w:rsidR="000603D6" w:rsidRPr="009756A8">
        <w:rPr>
          <w:rFonts w:eastAsia="Times New Roman" w:cs="Arial"/>
          <w:color w:val="000000"/>
          <w:sz w:val="24"/>
          <w:szCs w:val="24"/>
          <w:lang w:eastAsia="fi-FI"/>
        </w:rPr>
        <w:t xml:space="preserve">alueella asuu </w:t>
      </w:r>
      <w:r w:rsidR="00504F07">
        <w:rPr>
          <w:rFonts w:eastAsia="Times New Roman" w:cs="Arial"/>
          <w:color w:val="000000"/>
          <w:sz w:val="24"/>
          <w:szCs w:val="24"/>
          <w:lang w:eastAsia="fi-FI"/>
        </w:rPr>
        <w:t xml:space="preserve">kaikista Suomen </w:t>
      </w:r>
      <w:r w:rsidR="000603D6" w:rsidRPr="009756A8">
        <w:rPr>
          <w:rFonts w:eastAsia="Times New Roman" w:cs="Arial"/>
          <w:color w:val="000000"/>
          <w:sz w:val="24"/>
          <w:szCs w:val="24"/>
          <w:lang w:eastAsia="fi-FI"/>
        </w:rPr>
        <w:t xml:space="preserve">näkövammaisista </w:t>
      </w:r>
      <w:r w:rsidR="00253A11">
        <w:rPr>
          <w:rFonts w:eastAsia="Times New Roman" w:cs="Arial"/>
          <w:color w:val="000000"/>
          <w:sz w:val="24"/>
          <w:szCs w:val="24"/>
          <w:lang w:eastAsia="fi-FI"/>
        </w:rPr>
        <w:t xml:space="preserve">henkilöistä </w:t>
      </w:r>
      <w:r w:rsidR="000603D6" w:rsidRPr="009756A8">
        <w:rPr>
          <w:rFonts w:eastAsia="Times New Roman" w:cs="Arial"/>
          <w:color w:val="000000"/>
          <w:sz w:val="24"/>
          <w:szCs w:val="24"/>
          <w:lang w:eastAsia="fi-FI"/>
        </w:rPr>
        <w:t>2,33 %</w:t>
      </w:r>
      <w:r w:rsidR="00BC7E5E" w:rsidRPr="009756A8">
        <w:rPr>
          <w:rFonts w:eastAsia="Times New Roman" w:cs="Arial"/>
          <w:color w:val="000000"/>
          <w:sz w:val="24"/>
          <w:szCs w:val="24"/>
          <w:lang w:eastAsia="fi-FI"/>
        </w:rPr>
        <w:t>.</w:t>
      </w:r>
    </w:p>
    <w:p w:rsidR="00504F07" w:rsidRPr="009756A8" w:rsidRDefault="00504F07" w:rsidP="00084B83">
      <w:pPr>
        <w:spacing w:line="240" w:lineRule="auto"/>
        <w:rPr>
          <w:rFonts w:eastAsia="Times New Roman" w:cs="Arial"/>
          <w:color w:val="000000"/>
          <w:sz w:val="24"/>
          <w:szCs w:val="24"/>
          <w:lang w:eastAsia="fi-FI"/>
        </w:rPr>
      </w:pPr>
    </w:p>
    <w:p w:rsidR="00BC7E5E" w:rsidRPr="00460962" w:rsidRDefault="00504F07" w:rsidP="00793573">
      <w:pPr>
        <w:pStyle w:val="Otsikko5"/>
        <w:rPr>
          <w:rFonts w:eastAsia="Times New Roman"/>
          <w:lang w:eastAsia="fi-FI"/>
        </w:rPr>
      </w:pPr>
      <w:r w:rsidRPr="00460962">
        <w:rPr>
          <w:rFonts w:eastAsia="Times New Roman"/>
          <w:lang w:eastAsia="fi-FI"/>
        </w:rPr>
        <w:t>Näkemisen apuvälineiden luovutusmäärät</w:t>
      </w:r>
      <w:r w:rsidR="00253A11">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235</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Tietokoneohjelmat harjoitus- ja kuntoutuskäyttöön</w:t>
      </w:r>
      <w:r w:rsidRPr="009756A8">
        <w:rPr>
          <w:rFonts w:eastAsia="Times New Roman" w:cs="Arial"/>
          <w:color w:val="000000"/>
          <w:sz w:val="24"/>
          <w:szCs w:val="24"/>
          <w:lang w:eastAsia="fi-FI"/>
        </w:rPr>
        <w:tab/>
        <w:t>1</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Silmäproteesit</w:t>
      </w:r>
      <w:r w:rsidRPr="009756A8">
        <w:rPr>
          <w:rFonts w:eastAsia="Times New Roman" w:cs="Arial"/>
          <w:color w:val="000000"/>
          <w:sz w:val="24"/>
          <w:szCs w:val="24"/>
          <w:lang w:eastAsia="fi-FI"/>
        </w:rPr>
        <w:tab/>
        <w:t>13</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17</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11</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14</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161</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6</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5</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10</w:t>
      </w:r>
    </w:p>
    <w:p w:rsidR="00460962" w:rsidRPr="00793573" w:rsidRDefault="00793573" w:rsidP="00793573">
      <w:pPr>
        <w:tabs>
          <w:tab w:val="left" w:pos="466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Lukutelineet ja kirjanpitimet</w:t>
      </w:r>
      <w:r>
        <w:rPr>
          <w:rFonts w:eastAsia="Times New Roman" w:cs="Arial"/>
          <w:color w:val="000000"/>
          <w:sz w:val="24"/>
          <w:szCs w:val="24"/>
          <w:lang w:eastAsia="fi-FI"/>
        </w:rPr>
        <w:tab/>
        <w:t>1</w:t>
      </w:r>
    </w:p>
    <w:p w:rsidR="00460962" w:rsidRPr="00253A11" w:rsidRDefault="00BC7E5E" w:rsidP="00793573">
      <w:pPr>
        <w:pStyle w:val="Otsikko5"/>
      </w:pPr>
      <w:r w:rsidRPr="00253A11">
        <w:t>Yleisimpien</w:t>
      </w:r>
      <w:r w:rsidR="00AB04CB" w:rsidRPr="00253A11">
        <w:t xml:space="preserve"> apuvälineen saatavuus</w:t>
      </w:r>
    </w:p>
    <w:p w:rsidR="00AB04CB" w:rsidRPr="00253A11" w:rsidRDefault="00AB04CB" w:rsidP="00084B83">
      <w:pPr>
        <w:spacing w:line="240" w:lineRule="auto"/>
        <w:rPr>
          <w:rFonts w:cs="Arial"/>
          <w:color w:val="000000" w:themeColor="text1"/>
          <w:sz w:val="24"/>
          <w:szCs w:val="24"/>
        </w:rPr>
      </w:pPr>
      <w:r w:rsidRPr="00253A11">
        <w:rPr>
          <w:rFonts w:cs="Arial"/>
          <w:color w:val="000000" w:themeColor="text1"/>
          <w:sz w:val="24"/>
          <w:szCs w:val="24"/>
        </w:rPr>
        <w:t>Silmälasit ja piilolinssit: ei tietoja</w:t>
      </w:r>
    </w:p>
    <w:p w:rsidR="00AB04CB" w:rsidRPr="00253A11" w:rsidRDefault="00AB04CB" w:rsidP="00084B83">
      <w:pPr>
        <w:spacing w:line="240" w:lineRule="auto"/>
        <w:rPr>
          <w:rFonts w:cs="Arial"/>
          <w:color w:val="000000" w:themeColor="text1"/>
          <w:sz w:val="24"/>
          <w:szCs w:val="24"/>
        </w:rPr>
      </w:pPr>
      <w:r w:rsidRPr="00253A11">
        <w:rPr>
          <w:rFonts w:cs="Arial"/>
          <w:color w:val="000000" w:themeColor="text1"/>
          <w:sz w:val="24"/>
          <w:szCs w:val="24"/>
        </w:rPr>
        <w:t>Suurennuslasit: 181</w:t>
      </w:r>
      <w:r w:rsidR="00793573">
        <w:rPr>
          <w:rFonts w:cs="Arial"/>
          <w:color w:val="000000" w:themeColor="text1"/>
          <w:sz w:val="24"/>
          <w:szCs w:val="24"/>
        </w:rPr>
        <w:t xml:space="preserve"> </w:t>
      </w:r>
      <w:r w:rsidRPr="00253A11">
        <w:rPr>
          <w:rFonts w:cs="Arial"/>
          <w:color w:val="000000" w:themeColor="text1"/>
          <w:sz w:val="24"/>
          <w:szCs w:val="24"/>
        </w:rPr>
        <w:t>(</w:t>
      </w:r>
      <w:r w:rsidR="00F93A0B" w:rsidRPr="00253A11">
        <w:rPr>
          <w:rFonts w:cs="Arial"/>
          <w:color w:val="000000" w:themeColor="text1"/>
          <w:sz w:val="24"/>
          <w:szCs w:val="24"/>
        </w:rPr>
        <w:t>34 %)</w:t>
      </w:r>
    </w:p>
    <w:p w:rsidR="00AB04CB" w:rsidRPr="00253A11" w:rsidRDefault="00AB04CB" w:rsidP="00084B83">
      <w:pPr>
        <w:spacing w:line="240" w:lineRule="auto"/>
        <w:rPr>
          <w:rFonts w:cs="Arial"/>
          <w:color w:val="000000" w:themeColor="text1"/>
          <w:sz w:val="24"/>
          <w:szCs w:val="24"/>
        </w:rPr>
      </w:pPr>
      <w:r w:rsidRPr="00253A11">
        <w:rPr>
          <w:rFonts w:cs="Arial"/>
          <w:color w:val="000000" w:themeColor="text1"/>
          <w:sz w:val="24"/>
          <w:szCs w:val="24"/>
        </w:rPr>
        <w:t xml:space="preserve">Suurennuslaitteet: 15 </w:t>
      </w:r>
      <w:r w:rsidR="00F93A0B" w:rsidRPr="00253A11">
        <w:rPr>
          <w:rFonts w:cs="Arial"/>
          <w:color w:val="000000" w:themeColor="text1"/>
          <w:sz w:val="24"/>
          <w:szCs w:val="24"/>
        </w:rPr>
        <w:t>(3 %)</w:t>
      </w:r>
    </w:p>
    <w:p w:rsidR="00D741F5" w:rsidRPr="00793573" w:rsidRDefault="00460962" w:rsidP="00084B83">
      <w:pPr>
        <w:spacing w:line="240" w:lineRule="auto"/>
        <w:rPr>
          <w:rFonts w:cs="Arial"/>
          <w:color w:val="000000" w:themeColor="text1"/>
          <w:sz w:val="24"/>
          <w:szCs w:val="24"/>
        </w:rPr>
      </w:pPr>
      <w:r w:rsidRPr="00253A11">
        <w:rPr>
          <w:rFonts w:cs="Arial"/>
          <w:color w:val="000000" w:themeColor="text1"/>
          <w:sz w:val="24"/>
          <w:szCs w:val="24"/>
        </w:rPr>
        <w:t>(Laskettu ko. apuvälineiden määrä / rekiste</w:t>
      </w:r>
      <w:r w:rsidR="00793573">
        <w:rPr>
          <w:rFonts w:cs="Arial"/>
          <w:color w:val="000000" w:themeColor="text1"/>
          <w:sz w:val="24"/>
          <w:szCs w:val="24"/>
        </w:rPr>
        <w:t>röityjen näkövammaisten määrä).</w:t>
      </w:r>
    </w:p>
    <w:p w:rsidR="009A730C" w:rsidRPr="00253A11" w:rsidRDefault="009A730C" w:rsidP="00793573">
      <w:pPr>
        <w:pStyle w:val="Otsikko4"/>
      </w:pPr>
      <w:r w:rsidRPr="00253A11">
        <w:t>E</w:t>
      </w:r>
      <w:r w:rsidR="007354D6" w:rsidRPr="00253A11">
        <w:t xml:space="preserve">telä-Pohjanmaan sairaanhoitopiiri </w:t>
      </w:r>
      <w:r w:rsidR="00253A11" w:rsidRPr="00253A11">
        <w:t>(EPSHP)</w:t>
      </w:r>
    </w:p>
    <w:p w:rsidR="00253A11" w:rsidRPr="00A77FB7" w:rsidRDefault="00CC3717" w:rsidP="00253A11">
      <w:pPr>
        <w:spacing w:line="240" w:lineRule="auto"/>
        <w:rPr>
          <w:rFonts w:cs="Arial"/>
          <w:sz w:val="24"/>
          <w:szCs w:val="24"/>
        </w:rPr>
      </w:pPr>
      <w:r w:rsidRPr="009756A8">
        <w:rPr>
          <w:rFonts w:cs="Arial"/>
          <w:sz w:val="24"/>
          <w:szCs w:val="24"/>
        </w:rPr>
        <w:t xml:space="preserve">Etelä-Pohjanmaan sairaanhoitopiirissä on arviolta 1 943 näkövammaista henkilöä. Rekisteröityjen näkövammaisten määrä on 952 henkilöä. Sairaanhoitopiirin </w:t>
      </w:r>
      <w:r w:rsidR="00253A11">
        <w:rPr>
          <w:rFonts w:cs="Arial"/>
          <w:sz w:val="24"/>
          <w:szCs w:val="24"/>
        </w:rPr>
        <w:t xml:space="preserve">alueella asuu 194 316 henkilöä. </w:t>
      </w:r>
      <w:r w:rsidRPr="009756A8">
        <w:rPr>
          <w:rFonts w:eastAsia="Times New Roman" w:cs="Arial"/>
          <w:color w:val="000000"/>
          <w:sz w:val="24"/>
          <w:szCs w:val="24"/>
          <w:lang w:eastAsia="fi-FI"/>
        </w:rPr>
        <w:t xml:space="preserve">Sairaanhoitopiirin alueella asuu </w:t>
      </w:r>
      <w:r w:rsidR="00253A11">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näkövammaisista</w:t>
      </w:r>
      <w:r w:rsidR="00253A11">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3,52 %.</w:t>
      </w:r>
    </w:p>
    <w:p w:rsidR="00253A11" w:rsidRPr="00A77FB7" w:rsidRDefault="00253A11" w:rsidP="00793573">
      <w:pPr>
        <w:pStyle w:val="Otsikko5"/>
        <w:rPr>
          <w:rFonts w:eastAsia="Times New Roman"/>
          <w:lang w:eastAsia="fi-FI"/>
        </w:rPr>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876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12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41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13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265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261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31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51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177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Kiikarit ja kaukoputket</w:t>
      </w:r>
      <w:r w:rsidRPr="009756A8">
        <w:rPr>
          <w:rFonts w:eastAsia="Times New Roman" w:cs="Arial"/>
          <w:color w:val="000000"/>
          <w:sz w:val="24"/>
          <w:szCs w:val="24"/>
          <w:lang w:eastAsia="fi-FI"/>
        </w:rPr>
        <w:tab/>
        <w:t>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6</w:t>
      </w:r>
    </w:p>
    <w:p w:rsidR="00B61BC0" w:rsidRPr="00793573" w:rsidRDefault="00793573" w:rsidP="0079357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Ruudunlukuohjelmat</w:t>
      </w:r>
      <w:r>
        <w:rPr>
          <w:rFonts w:eastAsia="Times New Roman" w:cs="Arial"/>
          <w:color w:val="000000"/>
          <w:sz w:val="24"/>
          <w:szCs w:val="24"/>
          <w:lang w:eastAsia="fi-FI"/>
        </w:rPr>
        <w:tab/>
        <w:t>1</w:t>
      </w:r>
    </w:p>
    <w:p w:rsidR="00FA60ED" w:rsidRPr="00253A11" w:rsidRDefault="00FA60ED" w:rsidP="00793573">
      <w:pPr>
        <w:pStyle w:val="Otsikko5"/>
      </w:pPr>
      <w:r w:rsidRPr="00253A11">
        <w:t xml:space="preserve">Yleisimpien apuvälineen saatavuus </w:t>
      </w:r>
    </w:p>
    <w:p w:rsidR="00FA60ED" w:rsidRPr="00253A11" w:rsidRDefault="00FA60ED" w:rsidP="00084B83">
      <w:pPr>
        <w:spacing w:line="240" w:lineRule="auto"/>
        <w:rPr>
          <w:rFonts w:cs="Arial"/>
          <w:color w:val="000000" w:themeColor="text1"/>
          <w:sz w:val="24"/>
          <w:szCs w:val="24"/>
        </w:rPr>
      </w:pPr>
      <w:r w:rsidRPr="00253A11">
        <w:rPr>
          <w:rFonts w:cs="Arial"/>
          <w:color w:val="000000" w:themeColor="text1"/>
          <w:sz w:val="24"/>
          <w:szCs w:val="24"/>
        </w:rPr>
        <w:t>Silmälasit ja piilolinssit: 560 (59 %)</w:t>
      </w:r>
    </w:p>
    <w:p w:rsidR="00FA60ED" w:rsidRPr="00253A11" w:rsidRDefault="00FA60ED" w:rsidP="00084B83">
      <w:pPr>
        <w:spacing w:line="240" w:lineRule="auto"/>
        <w:rPr>
          <w:rFonts w:cs="Arial"/>
          <w:color w:val="000000" w:themeColor="text1"/>
          <w:sz w:val="24"/>
          <w:szCs w:val="24"/>
        </w:rPr>
      </w:pPr>
      <w:r w:rsidRPr="00253A11">
        <w:rPr>
          <w:rFonts w:cs="Arial"/>
          <w:color w:val="000000" w:themeColor="text1"/>
          <w:sz w:val="24"/>
          <w:szCs w:val="24"/>
        </w:rPr>
        <w:t>Suurennuslasit: 233 (24 %)</w:t>
      </w:r>
    </w:p>
    <w:p w:rsidR="00FA60ED" w:rsidRPr="00253A11" w:rsidRDefault="00FA60ED" w:rsidP="00084B83">
      <w:pPr>
        <w:spacing w:line="240" w:lineRule="auto"/>
        <w:rPr>
          <w:rFonts w:cs="Arial"/>
          <w:color w:val="000000" w:themeColor="text1"/>
          <w:sz w:val="24"/>
          <w:szCs w:val="24"/>
        </w:rPr>
      </w:pPr>
      <w:r w:rsidRPr="00253A11">
        <w:rPr>
          <w:rFonts w:cs="Arial"/>
          <w:color w:val="000000" w:themeColor="text1"/>
          <w:sz w:val="24"/>
          <w:szCs w:val="24"/>
        </w:rPr>
        <w:t>Suurennuslaitteet: 10 (1 %)</w:t>
      </w:r>
    </w:p>
    <w:p w:rsidR="00253A11" w:rsidRPr="00253A11" w:rsidRDefault="00253A11" w:rsidP="00253A11">
      <w:pPr>
        <w:spacing w:line="240" w:lineRule="auto"/>
        <w:rPr>
          <w:rFonts w:cs="Arial"/>
          <w:color w:val="000000" w:themeColor="text1"/>
          <w:sz w:val="24"/>
          <w:szCs w:val="24"/>
        </w:rPr>
      </w:pPr>
      <w:r w:rsidRPr="00253A11">
        <w:rPr>
          <w:rFonts w:cs="Arial"/>
          <w:color w:val="000000" w:themeColor="text1"/>
          <w:sz w:val="24"/>
          <w:szCs w:val="24"/>
        </w:rPr>
        <w:t>(Laskettu ko. apuvälineiden määrä / rekisteröityjen näkövammaisten määrä).</w:t>
      </w:r>
    </w:p>
    <w:p w:rsidR="00B220CD" w:rsidRPr="00253A11" w:rsidRDefault="009A730C" w:rsidP="00793573">
      <w:pPr>
        <w:pStyle w:val="Otsikko4"/>
      </w:pPr>
      <w:r w:rsidRPr="00253A11">
        <w:t>E</w:t>
      </w:r>
      <w:r w:rsidR="00BF6CD9" w:rsidRPr="00253A11">
        <w:t>telä-Savon sairaanhoitopiiri</w:t>
      </w:r>
      <w:r w:rsidR="00253A11" w:rsidRPr="00253A11">
        <w:t xml:space="preserve"> (ESSOTE)</w:t>
      </w:r>
    </w:p>
    <w:p w:rsidR="00253A11" w:rsidRPr="00FB7F3E" w:rsidRDefault="00FD04BB" w:rsidP="00253A11">
      <w:pPr>
        <w:spacing w:line="240" w:lineRule="auto"/>
        <w:rPr>
          <w:rFonts w:cs="Arial"/>
          <w:sz w:val="24"/>
          <w:szCs w:val="24"/>
        </w:rPr>
      </w:pPr>
      <w:r w:rsidRPr="009756A8">
        <w:rPr>
          <w:rFonts w:cs="Arial"/>
          <w:sz w:val="24"/>
          <w:szCs w:val="24"/>
        </w:rPr>
        <w:t>Etelä-Savon sairaanhoitopiirissä on arviolta 1002 näkövammaista henkilöä. Rekisteröityjen näkövammaisten määrä on 368 henkilöä. Sairaanhoitopiirin alueella asuu 100 226 henkilöä.</w:t>
      </w:r>
      <w:r w:rsidR="00253A11">
        <w:rPr>
          <w:rFonts w:cs="Arial"/>
          <w:sz w:val="24"/>
          <w:szCs w:val="24"/>
        </w:rPr>
        <w:t xml:space="preserve"> </w:t>
      </w:r>
      <w:r w:rsidRPr="009756A8">
        <w:rPr>
          <w:rFonts w:eastAsia="Times New Roman" w:cs="Arial"/>
          <w:color w:val="000000"/>
          <w:sz w:val="24"/>
          <w:szCs w:val="24"/>
          <w:lang w:eastAsia="fi-FI"/>
        </w:rPr>
        <w:t>Sairaanhoitopiirin alueella asuu</w:t>
      </w:r>
      <w:r w:rsidR="00253A11">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w:t>
      </w:r>
      <w:r w:rsidR="00253A11">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1,82 %.</w:t>
      </w:r>
    </w:p>
    <w:p w:rsidR="009D1EF8" w:rsidRPr="00FB7F3E" w:rsidRDefault="00253A11" w:rsidP="00793573">
      <w:pPr>
        <w:pStyle w:val="Otsikko5"/>
        <w:rPr>
          <w:rFonts w:eastAsia="Times New Roman"/>
          <w:lang w:eastAsia="fi-FI"/>
        </w:rPr>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253A11" w:rsidRPr="009756A8" w:rsidRDefault="00253A11" w:rsidP="00084B83">
      <w:pPr>
        <w:spacing w:line="240" w:lineRule="auto"/>
        <w:rPr>
          <w:rFonts w:eastAsia="Times New Roman" w:cs="Arial"/>
          <w:color w:val="000000"/>
          <w:sz w:val="24"/>
          <w:szCs w:val="24"/>
          <w:lang w:eastAsia="fi-FI"/>
        </w:rPr>
      </w:pPr>
      <w:r>
        <w:rPr>
          <w:rFonts w:eastAsia="Times New Roman" w:cs="Arial"/>
          <w:color w:val="000000"/>
          <w:sz w:val="24"/>
          <w:szCs w:val="24"/>
          <w:lang w:eastAsia="fi-FI"/>
        </w:rPr>
        <w:t>Yhteensä</w:t>
      </w:r>
      <w:r>
        <w:rPr>
          <w:rFonts w:eastAsia="Times New Roman" w:cs="Arial"/>
          <w:color w:val="000000"/>
          <w:sz w:val="24"/>
          <w:szCs w:val="24"/>
          <w:lang w:eastAsia="fi-FI"/>
        </w:rPr>
        <w:tab/>
      </w:r>
      <w:r>
        <w:rPr>
          <w:rFonts w:eastAsia="Times New Roman" w:cs="Arial"/>
          <w:color w:val="000000"/>
          <w:sz w:val="24"/>
          <w:szCs w:val="24"/>
          <w:lang w:eastAsia="fi-FI"/>
        </w:rPr>
        <w:tab/>
      </w:r>
      <w:r>
        <w:rPr>
          <w:rFonts w:eastAsia="Times New Roman" w:cs="Arial"/>
          <w:color w:val="000000"/>
          <w:sz w:val="24"/>
          <w:szCs w:val="24"/>
          <w:lang w:eastAsia="fi-FI"/>
        </w:rPr>
        <w:tab/>
      </w:r>
      <w:r>
        <w:rPr>
          <w:rFonts w:eastAsia="Times New Roman" w:cs="Arial"/>
          <w:color w:val="000000"/>
          <w:sz w:val="24"/>
          <w:szCs w:val="24"/>
          <w:lang w:eastAsia="fi-FI"/>
        </w:rPr>
        <w:tab/>
        <w:t>111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 ja työskentelyvalaisimet</w:t>
      </w:r>
      <w:r w:rsidRPr="009756A8">
        <w:rPr>
          <w:rFonts w:eastAsia="Times New Roman" w:cs="Arial"/>
          <w:color w:val="000000"/>
          <w:sz w:val="24"/>
          <w:szCs w:val="24"/>
          <w:lang w:eastAsia="fi-FI"/>
        </w:rPr>
        <w:tab/>
        <w:t>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A</w:t>
      </w:r>
      <w:r w:rsidRPr="009756A8">
        <w:rPr>
          <w:rFonts w:eastAsia="Times New Roman" w:cs="Arial"/>
          <w:color w:val="000000"/>
          <w:sz w:val="24"/>
          <w:szCs w:val="24"/>
          <w:lang w:eastAsia="fi-FI"/>
        </w:rPr>
        <w:t>puvälineiden lisävarusteet</w:t>
      </w:r>
      <w:r w:rsidRPr="009756A8">
        <w:rPr>
          <w:rFonts w:eastAsia="Times New Roman" w:cs="Arial"/>
          <w:color w:val="000000"/>
          <w:sz w:val="24"/>
          <w:szCs w:val="24"/>
          <w:lang w:eastAsia="fi-FI"/>
        </w:rPr>
        <w:tab/>
        <w:t>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20</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4</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40</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18</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14</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2</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Nauhoitus- ja kuuntelulaitteet</w:t>
      </w:r>
      <w:r w:rsidRPr="009756A8">
        <w:rPr>
          <w:rFonts w:eastAsia="Times New Roman" w:cs="Arial"/>
          <w:color w:val="000000"/>
          <w:sz w:val="24"/>
          <w:szCs w:val="24"/>
          <w:lang w:eastAsia="fi-FI"/>
        </w:rPr>
        <w:tab/>
        <w:t>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Digitaaliset sanelulaitteet</w:t>
      </w:r>
      <w:r w:rsidRPr="009756A8">
        <w:rPr>
          <w:rFonts w:eastAsia="Times New Roman" w:cs="Arial"/>
          <w:color w:val="000000"/>
          <w:sz w:val="24"/>
          <w:szCs w:val="24"/>
          <w:lang w:eastAsia="fi-FI"/>
        </w:rPr>
        <w:tab/>
        <w:t>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DAISY-formaattia toistavat soittimet</w:t>
      </w:r>
      <w:r w:rsidRPr="009756A8">
        <w:rPr>
          <w:rFonts w:eastAsia="Times New Roman" w:cs="Arial"/>
          <w:color w:val="000000"/>
          <w:sz w:val="24"/>
          <w:szCs w:val="24"/>
          <w:lang w:eastAsia="fi-FI"/>
        </w:rPr>
        <w:tab/>
        <w:t>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4</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Suurennusohjelmat</w:t>
      </w:r>
      <w:r w:rsidRPr="009756A8">
        <w:rPr>
          <w:rFonts w:eastAsia="Times New Roman" w:cs="Arial"/>
          <w:color w:val="000000"/>
          <w:sz w:val="24"/>
          <w:szCs w:val="24"/>
          <w:lang w:eastAsia="fi-FI"/>
        </w:rPr>
        <w:tab/>
        <w:t>1</w:t>
      </w:r>
    </w:p>
    <w:p w:rsidR="00F0583A" w:rsidRPr="009756A8" w:rsidRDefault="00F0583A" w:rsidP="00084B8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Ruudunlukuohjelmat</w:t>
      </w:r>
      <w:r w:rsidRPr="009756A8">
        <w:rPr>
          <w:rFonts w:eastAsia="Times New Roman" w:cs="Arial"/>
          <w:color w:val="000000"/>
          <w:sz w:val="24"/>
          <w:szCs w:val="24"/>
          <w:lang w:eastAsia="fi-FI"/>
        </w:rPr>
        <w:tab/>
        <w:t>2</w:t>
      </w:r>
    </w:p>
    <w:p w:rsidR="00D064C7" w:rsidRPr="00253A11" w:rsidRDefault="00D064C7" w:rsidP="00793573">
      <w:pPr>
        <w:pStyle w:val="Otsikko5"/>
      </w:pPr>
      <w:r w:rsidRPr="00253A11">
        <w:t xml:space="preserve">Yleisimpien apuvälineen saatavuus </w:t>
      </w:r>
    </w:p>
    <w:p w:rsidR="00D064C7" w:rsidRPr="00253A11" w:rsidRDefault="00D064C7" w:rsidP="00084B83">
      <w:pPr>
        <w:spacing w:line="240" w:lineRule="auto"/>
        <w:rPr>
          <w:rFonts w:cs="Arial"/>
          <w:color w:val="000000" w:themeColor="text1"/>
          <w:sz w:val="24"/>
          <w:szCs w:val="24"/>
        </w:rPr>
      </w:pPr>
      <w:r w:rsidRPr="00253A11">
        <w:rPr>
          <w:rFonts w:cs="Arial"/>
          <w:color w:val="000000" w:themeColor="text1"/>
          <w:sz w:val="24"/>
          <w:szCs w:val="24"/>
        </w:rPr>
        <w:t>Silmälasit ja piilolinssit: ei tietoa</w:t>
      </w:r>
    </w:p>
    <w:p w:rsidR="00D064C7" w:rsidRPr="00253A11" w:rsidRDefault="00D064C7" w:rsidP="00084B83">
      <w:pPr>
        <w:spacing w:line="240" w:lineRule="auto"/>
        <w:rPr>
          <w:rFonts w:cs="Arial"/>
          <w:color w:val="000000" w:themeColor="text1"/>
          <w:sz w:val="24"/>
          <w:szCs w:val="24"/>
        </w:rPr>
      </w:pPr>
      <w:r w:rsidRPr="00253A11">
        <w:rPr>
          <w:rFonts w:cs="Arial"/>
          <w:color w:val="000000" w:themeColor="text1"/>
          <w:sz w:val="24"/>
          <w:szCs w:val="24"/>
        </w:rPr>
        <w:t>Suurennuslasit: 62 (17 %)</w:t>
      </w:r>
    </w:p>
    <w:p w:rsidR="00D064C7" w:rsidRPr="00253A11" w:rsidRDefault="00D064C7" w:rsidP="00084B83">
      <w:pPr>
        <w:spacing w:line="240" w:lineRule="auto"/>
        <w:rPr>
          <w:rFonts w:cs="Arial"/>
          <w:color w:val="000000" w:themeColor="text1"/>
          <w:sz w:val="24"/>
          <w:szCs w:val="24"/>
        </w:rPr>
      </w:pPr>
      <w:r w:rsidRPr="00253A11">
        <w:rPr>
          <w:rFonts w:cs="Arial"/>
          <w:color w:val="000000" w:themeColor="text1"/>
          <w:sz w:val="24"/>
          <w:szCs w:val="24"/>
        </w:rPr>
        <w:t>Suurennuslaitteet: 20 (5 %)</w:t>
      </w:r>
    </w:p>
    <w:p w:rsidR="00253A11" w:rsidRPr="00253A11" w:rsidRDefault="00253A11" w:rsidP="00253A11">
      <w:pPr>
        <w:spacing w:line="240" w:lineRule="auto"/>
        <w:rPr>
          <w:rFonts w:cs="Arial"/>
          <w:color w:val="000000" w:themeColor="text1"/>
          <w:sz w:val="24"/>
          <w:szCs w:val="24"/>
        </w:rPr>
      </w:pPr>
      <w:r w:rsidRPr="00253A11">
        <w:rPr>
          <w:rFonts w:cs="Arial"/>
          <w:color w:val="000000" w:themeColor="text1"/>
          <w:sz w:val="24"/>
          <w:szCs w:val="24"/>
        </w:rPr>
        <w:t>(Laskettu ko. apuvälineiden määrä / rekisteröityjen näkövammaisten määrä).</w:t>
      </w:r>
    </w:p>
    <w:p w:rsidR="009A730C" w:rsidRPr="00253A11" w:rsidRDefault="009A730C" w:rsidP="00793573">
      <w:pPr>
        <w:pStyle w:val="Otsikko4"/>
      </w:pPr>
      <w:r w:rsidRPr="00253A11">
        <w:t>H</w:t>
      </w:r>
      <w:r w:rsidR="003443B4" w:rsidRPr="00253A11">
        <w:t>elsingin ja Uudenmaan sairaanhoitopiiri</w:t>
      </w:r>
      <w:r w:rsidR="00253A11" w:rsidRPr="00253A11">
        <w:t xml:space="preserve"> (HUS)</w:t>
      </w:r>
    </w:p>
    <w:p w:rsidR="00253A11" w:rsidRPr="00FB7F3E" w:rsidRDefault="003E686B" w:rsidP="00253A11">
      <w:pPr>
        <w:spacing w:line="240" w:lineRule="auto"/>
        <w:rPr>
          <w:rFonts w:cs="Arial"/>
          <w:sz w:val="24"/>
          <w:szCs w:val="24"/>
        </w:rPr>
      </w:pPr>
      <w:r w:rsidRPr="009756A8">
        <w:rPr>
          <w:rFonts w:cs="Arial"/>
          <w:sz w:val="24"/>
          <w:szCs w:val="24"/>
        </w:rPr>
        <w:t>Helsingin ja Uudenmaan sairaanhoitopiirissä on arviolta 16 672 näkövammaista henkilöä. Rekisteröityjen näkövammaisten määrä on 4232 henkilöä. Sairaanhoitopiirin alueella asuu 1 667203 henkilöä.</w:t>
      </w:r>
      <w:r w:rsidR="00253A11">
        <w:rPr>
          <w:rFonts w:cs="Arial"/>
          <w:sz w:val="24"/>
          <w:szCs w:val="24"/>
        </w:rPr>
        <w:t xml:space="preserve"> </w:t>
      </w:r>
      <w:r w:rsidRPr="009756A8">
        <w:rPr>
          <w:rFonts w:eastAsia="Times New Roman" w:cs="Arial"/>
          <w:color w:val="000000"/>
          <w:sz w:val="24"/>
          <w:szCs w:val="24"/>
          <w:lang w:eastAsia="fi-FI"/>
        </w:rPr>
        <w:t>Sairaanhoitopiirin alueella asuu</w:t>
      </w:r>
      <w:r w:rsidR="00253A11">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w:t>
      </w:r>
      <w:r w:rsidR="00253A11">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30,21 %.</w:t>
      </w:r>
    </w:p>
    <w:p w:rsidR="00E429A5" w:rsidRPr="00FB7F3E" w:rsidRDefault="00253A11" w:rsidP="00793573">
      <w:pPr>
        <w:pStyle w:val="Otsikko5"/>
        <w:rPr>
          <w:rFonts w:eastAsia="Times New Roman"/>
          <w:lang w:eastAsia="fi-FI"/>
        </w:rPr>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2816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51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111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117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189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50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615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357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269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100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592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102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144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119</w:t>
      </w:r>
    </w:p>
    <w:p w:rsidR="00B07FE8" w:rsidRPr="00253A11" w:rsidRDefault="00B07FE8" w:rsidP="00793573">
      <w:pPr>
        <w:pStyle w:val="Otsikko5"/>
      </w:pPr>
      <w:r w:rsidRPr="00253A11">
        <w:t xml:space="preserve">Yleisimpien apuvälineen saatavuus </w:t>
      </w:r>
    </w:p>
    <w:p w:rsidR="00B07FE8" w:rsidRPr="00253A11" w:rsidRDefault="00B07FE8" w:rsidP="00084B83">
      <w:pPr>
        <w:spacing w:line="240" w:lineRule="auto"/>
        <w:rPr>
          <w:rFonts w:cs="Arial"/>
          <w:color w:val="000000" w:themeColor="text1"/>
          <w:sz w:val="24"/>
          <w:szCs w:val="24"/>
        </w:rPr>
      </w:pPr>
      <w:r w:rsidRPr="00253A11">
        <w:rPr>
          <w:rFonts w:cs="Arial"/>
          <w:color w:val="000000" w:themeColor="text1"/>
          <w:sz w:val="24"/>
          <w:szCs w:val="24"/>
        </w:rPr>
        <w:t>Silmälasit ja piilolinssit: 1 291 (31 %)</w:t>
      </w:r>
    </w:p>
    <w:p w:rsidR="00B07FE8" w:rsidRPr="00253A11" w:rsidRDefault="00B07FE8" w:rsidP="00084B83">
      <w:pPr>
        <w:spacing w:line="240" w:lineRule="auto"/>
        <w:rPr>
          <w:rFonts w:cs="Arial"/>
          <w:color w:val="000000" w:themeColor="text1"/>
          <w:sz w:val="24"/>
          <w:szCs w:val="24"/>
        </w:rPr>
      </w:pPr>
      <w:r w:rsidRPr="00253A11">
        <w:rPr>
          <w:rFonts w:cs="Arial"/>
          <w:color w:val="000000" w:themeColor="text1"/>
          <w:sz w:val="24"/>
          <w:szCs w:val="24"/>
        </w:rPr>
        <w:t>Suurennuslasit: 794 (19 %)</w:t>
      </w:r>
    </w:p>
    <w:p w:rsidR="00B07FE8" w:rsidRPr="00253A11" w:rsidRDefault="00B07FE8" w:rsidP="00084B83">
      <w:pPr>
        <w:spacing w:line="240" w:lineRule="auto"/>
        <w:rPr>
          <w:rFonts w:cs="Arial"/>
          <w:color w:val="000000" w:themeColor="text1"/>
          <w:sz w:val="24"/>
          <w:szCs w:val="24"/>
        </w:rPr>
      </w:pPr>
      <w:r w:rsidRPr="00253A11">
        <w:rPr>
          <w:rFonts w:cs="Arial"/>
          <w:color w:val="000000" w:themeColor="text1"/>
          <w:sz w:val="24"/>
          <w:szCs w:val="24"/>
        </w:rPr>
        <w:t>Suurennuslaitteet: 263 (6 %)</w:t>
      </w:r>
    </w:p>
    <w:p w:rsidR="00253A11" w:rsidRPr="00253A11" w:rsidRDefault="00253A11" w:rsidP="00253A11">
      <w:pPr>
        <w:spacing w:line="240" w:lineRule="auto"/>
        <w:rPr>
          <w:rFonts w:cs="Arial"/>
          <w:color w:val="000000" w:themeColor="text1"/>
          <w:sz w:val="24"/>
          <w:szCs w:val="24"/>
        </w:rPr>
      </w:pPr>
      <w:r w:rsidRPr="00253A11">
        <w:rPr>
          <w:rFonts w:cs="Arial"/>
          <w:color w:val="000000" w:themeColor="text1"/>
          <w:sz w:val="24"/>
          <w:szCs w:val="24"/>
        </w:rPr>
        <w:t>(Laskettu ko. apuvälineiden määrä / rekisteröityjen näkövammaisten määrä).</w:t>
      </w:r>
    </w:p>
    <w:p w:rsidR="009A730C" w:rsidRPr="00A77FB7" w:rsidRDefault="009A730C" w:rsidP="00793573">
      <w:pPr>
        <w:pStyle w:val="Otsikko5"/>
      </w:pPr>
      <w:r w:rsidRPr="00A77FB7">
        <w:lastRenderedPageBreak/>
        <w:t>I</w:t>
      </w:r>
      <w:r w:rsidR="003443B4" w:rsidRPr="00A77FB7">
        <w:t>tä-Savon sairaanhoitopiiri</w:t>
      </w:r>
      <w:r w:rsidR="00A77FB7" w:rsidRPr="00A77FB7">
        <w:t xml:space="preserve"> (SOSTERI)</w:t>
      </w:r>
    </w:p>
    <w:p w:rsidR="001E6810" w:rsidRPr="00A77FB7" w:rsidRDefault="001E6810" w:rsidP="00084B83">
      <w:pPr>
        <w:spacing w:line="240" w:lineRule="auto"/>
        <w:rPr>
          <w:rFonts w:cs="Arial"/>
          <w:sz w:val="24"/>
          <w:szCs w:val="24"/>
        </w:rPr>
      </w:pPr>
      <w:r w:rsidRPr="009756A8">
        <w:rPr>
          <w:rFonts w:cs="Arial"/>
          <w:sz w:val="24"/>
          <w:szCs w:val="24"/>
        </w:rPr>
        <w:t>Sairaanhoitopiirissä on arviolta 411 näkövammaista henkilöä. Rekisteröityjen näkövammaisten määrä on 311 henkilöä. Sairaanhoitopiirin alueella asuu 41 060 henkilöä.</w:t>
      </w:r>
      <w:r w:rsidR="00A77FB7">
        <w:rPr>
          <w:rFonts w:cs="Arial"/>
          <w:sz w:val="24"/>
          <w:szCs w:val="24"/>
        </w:rPr>
        <w:t xml:space="preserve"> </w:t>
      </w:r>
      <w:r w:rsidRPr="009756A8">
        <w:rPr>
          <w:rFonts w:eastAsia="Times New Roman" w:cs="Arial"/>
          <w:color w:val="000000"/>
          <w:sz w:val="24"/>
          <w:szCs w:val="24"/>
          <w:lang w:eastAsia="fi-FI"/>
        </w:rPr>
        <w:t>Sairaanhoitopiirin alueella asuu</w:t>
      </w:r>
      <w:r w:rsidR="00A77FB7">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 </w:t>
      </w:r>
      <w:r w:rsidR="00A77FB7">
        <w:rPr>
          <w:rFonts w:eastAsia="Times New Roman" w:cs="Arial"/>
          <w:color w:val="000000"/>
          <w:sz w:val="24"/>
          <w:szCs w:val="24"/>
          <w:lang w:eastAsia="fi-FI"/>
        </w:rPr>
        <w:t xml:space="preserve">henkilöistä </w:t>
      </w:r>
      <w:r w:rsidRPr="009756A8">
        <w:rPr>
          <w:rFonts w:eastAsia="Times New Roman" w:cs="Arial"/>
          <w:color w:val="000000"/>
          <w:sz w:val="24"/>
          <w:szCs w:val="24"/>
          <w:lang w:eastAsia="fi-FI"/>
        </w:rPr>
        <w:t>0,74 %.</w:t>
      </w:r>
    </w:p>
    <w:p w:rsidR="00A77FB7" w:rsidRPr="00253A11" w:rsidRDefault="00A77FB7" w:rsidP="00793573">
      <w:pPr>
        <w:pStyle w:val="Otsikko5"/>
        <w:rPr>
          <w:rFonts w:eastAsia="Times New Roman"/>
          <w:lang w:eastAsia="fi-FI"/>
        </w:rPr>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A77FB7" w:rsidRDefault="00F0583A" w:rsidP="00793573">
      <w:pPr>
        <w:tabs>
          <w:tab w:val="left" w:pos="5133"/>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Yhteensä</w:t>
      </w:r>
      <w:r w:rsidRPr="00A77FB7">
        <w:rPr>
          <w:rFonts w:eastAsia="Times New Roman" w:cs="Arial"/>
          <w:bCs/>
          <w:color w:val="000000"/>
          <w:sz w:val="24"/>
          <w:szCs w:val="24"/>
          <w:lang w:eastAsia="fi-FI"/>
        </w:rPr>
        <w:tab/>
        <w:t>249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66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14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111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10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Tietoliikenneohjelmat ja telematiikka</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14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1</w:t>
      </w:r>
    </w:p>
    <w:p w:rsidR="00A77FB7" w:rsidRPr="00A77FB7" w:rsidRDefault="00001F83" w:rsidP="00793573">
      <w:pPr>
        <w:pStyle w:val="Otsikko5"/>
      </w:pPr>
      <w:r w:rsidRPr="00A77FB7">
        <w:t>Yleisimpien apuvälineen saatavuus</w:t>
      </w:r>
    </w:p>
    <w:p w:rsidR="00001F83" w:rsidRPr="00A77FB7" w:rsidRDefault="00001F83" w:rsidP="00084B83">
      <w:pPr>
        <w:spacing w:line="240" w:lineRule="auto"/>
        <w:rPr>
          <w:rFonts w:cs="Arial"/>
          <w:color w:val="000000" w:themeColor="text1"/>
          <w:sz w:val="24"/>
          <w:szCs w:val="24"/>
        </w:rPr>
      </w:pPr>
      <w:r w:rsidRPr="00A77FB7">
        <w:rPr>
          <w:rFonts w:cs="Arial"/>
          <w:color w:val="000000" w:themeColor="text1"/>
          <w:sz w:val="24"/>
          <w:szCs w:val="24"/>
        </w:rPr>
        <w:t>Silmälasit ja piilolinssit: 75 (24 %)</w:t>
      </w:r>
    </w:p>
    <w:p w:rsidR="00001F83" w:rsidRPr="00A77FB7" w:rsidRDefault="00001F83" w:rsidP="00084B83">
      <w:pPr>
        <w:spacing w:line="240" w:lineRule="auto"/>
        <w:rPr>
          <w:rFonts w:cs="Arial"/>
          <w:color w:val="000000" w:themeColor="text1"/>
          <w:sz w:val="24"/>
          <w:szCs w:val="24"/>
        </w:rPr>
      </w:pPr>
      <w:r w:rsidRPr="00A77FB7">
        <w:rPr>
          <w:rFonts w:cs="Arial"/>
          <w:color w:val="000000" w:themeColor="text1"/>
          <w:sz w:val="24"/>
          <w:szCs w:val="24"/>
        </w:rPr>
        <w:t>Suurennuslasit: 128 (41 %)</w:t>
      </w:r>
    </w:p>
    <w:p w:rsidR="00001F83" w:rsidRPr="00A77FB7" w:rsidRDefault="00001F83" w:rsidP="00084B83">
      <w:pPr>
        <w:spacing w:line="240" w:lineRule="auto"/>
        <w:rPr>
          <w:rFonts w:cs="Arial"/>
          <w:color w:val="000000" w:themeColor="text1"/>
          <w:sz w:val="24"/>
          <w:szCs w:val="24"/>
        </w:rPr>
      </w:pPr>
      <w:r w:rsidRPr="00A77FB7">
        <w:rPr>
          <w:rFonts w:cs="Arial"/>
          <w:color w:val="000000" w:themeColor="text1"/>
          <w:sz w:val="24"/>
          <w:szCs w:val="24"/>
        </w:rPr>
        <w:t>Suurennuslaitteet: 17 (5 %)</w:t>
      </w:r>
    </w:p>
    <w:p w:rsidR="00A77FB7" w:rsidRPr="00A77FB7" w:rsidRDefault="00A77FB7" w:rsidP="00A77FB7">
      <w:pPr>
        <w:spacing w:line="240" w:lineRule="auto"/>
        <w:rPr>
          <w:rFonts w:cs="Arial"/>
          <w:color w:val="000000" w:themeColor="text1"/>
          <w:sz w:val="24"/>
          <w:szCs w:val="24"/>
        </w:rPr>
      </w:pPr>
      <w:r w:rsidRPr="00A77FB7">
        <w:rPr>
          <w:rFonts w:cs="Arial"/>
          <w:color w:val="000000" w:themeColor="text1"/>
          <w:sz w:val="24"/>
          <w:szCs w:val="24"/>
        </w:rPr>
        <w:t>(Laskettu ko. apuvälineiden määrä / rekisteröityjen näkövammaisten määrä).</w:t>
      </w:r>
    </w:p>
    <w:p w:rsidR="009A730C" w:rsidRPr="00A77FB7" w:rsidRDefault="009A730C" w:rsidP="00793573">
      <w:pPr>
        <w:pStyle w:val="Otsikko4"/>
      </w:pPr>
      <w:r w:rsidRPr="00A77FB7">
        <w:t>K</w:t>
      </w:r>
      <w:r w:rsidR="003443B4" w:rsidRPr="00A77FB7">
        <w:t>ainuun sairaanhoitopiiri</w:t>
      </w:r>
      <w:r w:rsidR="00A77FB7" w:rsidRPr="00A77FB7">
        <w:t xml:space="preserve"> (KAINUU)</w:t>
      </w:r>
    </w:p>
    <w:p w:rsidR="00AA3367" w:rsidRPr="00A77FB7" w:rsidRDefault="00C7399D" w:rsidP="00084B83">
      <w:pPr>
        <w:spacing w:line="240" w:lineRule="auto"/>
        <w:rPr>
          <w:rFonts w:cs="Arial"/>
          <w:sz w:val="24"/>
          <w:szCs w:val="24"/>
        </w:rPr>
      </w:pPr>
      <w:r w:rsidRPr="009756A8">
        <w:rPr>
          <w:rFonts w:cs="Arial"/>
          <w:sz w:val="24"/>
          <w:szCs w:val="24"/>
        </w:rPr>
        <w:t>Kainuun s</w:t>
      </w:r>
      <w:r w:rsidR="00AA3367" w:rsidRPr="009756A8">
        <w:rPr>
          <w:rFonts w:cs="Arial"/>
          <w:sz w:val="24"/>
          <w:szCs w:val="24"/>
        </w:rPr>
        <w:t>airaanhoitopiirissä on arviolta 731 näkövammaista henkilöä. Rekisteröityjen näkövammaisten määrä on 239 henkilöä. Sairaanhoitopiirin alueella asuu 73061 henkilöä.</w:t>
      </w:r>
      <w:r w:rsidR="00A77FB7">
        <w:rPr>
          <w:rFonts w:cs="Arial"/>
          <w:sz w:val="24"/>
          <w:szCs w:val="24"/>
        </w:rPr>
        <w:t xml:space="preserve"> </w:t>
      </w:r>
      <w:r w:rsidR="00AA3367" w:rsidRPr="009756A8">
        <w:rPr>
          <w:rFonts w:eastAsia="Times New Roman" w:cs="Arial"/>
          <w:color w:val="000000"/>
          <w:sz w:val="24"/>
          <w:szCs w:val="24"/>
          <w:lang w:eastAsia="fi-FI"/>
        </w:rPr>
        <w:t xml:space="preserve">Sairaanhoitopiirin alueella asuu </w:t>
      </w:r>
      <w:r w:rsidR="00A77FB7">
        <w:rPr>
          <w:rFonts w:eastAsia="Times New Roman" w:cs="Arial"/>
          <w:color w:val="000000"/>
          <w:sz w:val="24"/>
          <w:szCs w:val="24"/>
          <w:lang w:eastAsia="fi-FI"/>
        </w:rPr>
        <w:t xml:space="preserve">kaikista Suomen </w:t>
      </w:r>
      <w:r w:rsidR="00AA3367" w:rsidRPr="009756A8">
        <w:rPr>
          <w:rFonts w:eastAsia="Times New Roman" w:cs="Arial"/>
          <w:color w:val="000000"/>
          <w:sz w:val="24"/>
          <w:szCs w:val="24"/>
          <w:lang w:eastAsia="fi-FI"/>
        </w:rPr>
        <w:t>näkövammaisista</w:t>
      </w:r>
      <w:r w:rsidR="00A77FB7">
        <w:rPr>
          <w:rFonts w:eastAsia="Times New Roman" w:cs="Arial"/>
          <w:color w:val="000000"/>
          <w:sz w:val="24"/>
          <w:szCs w:val="24"/>
          <w:lang w:eastAsia="fi-FI"/>
        </w:rPr>
        <w:t xml:space="preserve"> henkilöistä</w:t>
      </w:r>
      <w:r w:rsidR="00AA3367" w:rsidRPr="009756A8">
        <w:rPr>
          <w:rFonts w:eastAsia="Times New Roman" w:cs="Arial"/>
          <w:color w:val="000000"/>
          <w:sz w:val="24"/>
          <w:szCs w:val="24"/>
          <w:lang w:eastAsia="fi-FI"/>
        </w:rPr>
        <w:t xml:space="preserve"> 1,32 %.</w:t>
      </w:r>
    </w:p>
    <w:p w:rsidR="00F769DC" w:rsidRPr="009756A8" w:rsidRDefault="00A77FB7" w:rsidP="00793573">
      <w:pPr>
        <w:pStyle w:val="Otsikko5"/>
        <w:rPr>
          <w:rFonts w:eastAsia="Times New Roman"/>
          <w:lang w:eastAsia="fi-FI"/>
        </w:rPr>
      </w:pPr>
      <w:r w:rsidRPr="00460962">
        <w:rPr>
          <w:rFonts w:eastAsia="Times New Roman"/>
          <w:lang w:eastAsia="fi-FI"/>
        </w:rPr>
        <w:lastRenderedPageBreak/>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443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20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33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35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25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25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16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43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191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Tietoliikenneohjelmat ja telematiikka</w:t>
      </w:r>
      <w:r w:rsidRPr="009756A8">
        <w:rPr>
          <w:rFonts w:eastAsia="Times New Roman" w:cs="Arial"/>
          <w:color w:val="000000"/>
          <w:sz w:val="24"/>
          <w:szCs w:val="24"/>
          <w:lang w:eastAsia="fi-FI"/>
        </w:rPr>
        <w:tab/>
        <w:t>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23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13</w:t>
      </w:r>
    </w:p>
    <w:p w:rsidR="00630F2F" w:rsidRPr="00FB7F3E" w:rsidRDefault="00630F2F" w:rsidP="00793573">
      <w:pPr>
        <w:pStyle w:val="Otsikko5"/>
      </w:pPr>
      <w:r w:rsidRPr="00FB7F3E">
        <w:t xml:space="preserve">Yleisimpien apuvälineen saatavuus </w:t>
      </w:r>
    </w:p>
    <w:p w:rsidR="00630F2F" w:rsidRPr="00FB7F3E" w:rsidRDefault="00630F2F" w:rsidP="00084B83">
      <w:pPr>
        <w:spacing w:line="240" w:lineRule="auto"/>
        <w:rPr>
          <w:rFonts w:cs="Arial"/>
          <w:color w:val="000000" w:themeColor="text1"/>
          <w:sz w:val="24"/>
          <w:szCs w:val="24"/>
        </w:rPr>
      </w:pPr>
      <w:r w:rsidRPr="00FB7F3E">
        <w:rPr>
          <w:rFonts w:cs="Arial"/>
          <w:color w:val="000000" w:themeColor="text1"/>
          <w:sz w:val="24"/>
          <w:szCs w:val="24"/>
        </w:rPr>
        <w:t>Silmälasit ja piilolinssit: 101 (42 %)</w:t>
      </w:r>
    </w:p>
    <w:p w:rsidR="00630F2F" w:rsidRPr="00FB7F3E" w:rsidRDefault="00630F2F" w:rsidP="00084B83">
      <w:pPr>
        <w:spacing w:line="240" w:lineRule="auto"/>
        <w:rPr>
          <w:rFonts w:cs="Arial"/>
          <w:color w:val="000000" w:themeColor="text1"/>
          <w:sz w:val="24"/>
          <w:szCs w:val="24"/>
        </w:rPr>
      </w:pPr>
      <w:r w:rsidRPr="00FB7F3E">
        <w:rPr>
          <w:rFonts w:cs="Arial"/>
          <w:color w:val="000000" w:themeColor="text1"/>
          <w:sz w:val="24"/>
          <w:szCs w:val="24"/>
        </w:rPr>
        <w:t>Suurennuslasit: 234 (97 %)</w:t>
      </w:r>
    </w:p>
    <w:p w:rsidR="00630F2F" w:rsidRPr="00FB7F3E" w:rsidRDefault="00630F2F" w:rsidP="00084B83">
      <w:pPr>
        <w:spacing w:line="240" w:lineRule="auto"/>
        <w:rPr>
          <w:rFonts w:cs="Arial"/>
          <w:color w:val="000000" w:themeColor="text1"/>
          <w:sz w:val="24"/>
          <w:szCs w:val="24"/>
        </w:rPr>
      </w:pPr>
      <w:r w:rsidRPr="00FB7F3E">
        <w:rPr>
          <w:rFonts w:cs="Arial"/>
          <w:color w:val="000000" w:themeColor="text1"/>
          <w:sz w:val="24"/>
          <w:szCs w:val="24"/>
        </w:rPr>
        <w:t>Suurennuslaitteet: 25 (10 %)</w:t>
      </w:r>
    </w:p>
    <w:p w:rsidR="00FB7F3E" w:rsidRPr="00FB7F3E" w:rsidRDefault="00FB7F3E" w:rsidP="00FB7F3E">
      <w:pPr>
        <w:spacing w:line="240" w:lineRule="auto"/>
        <w:rPr>
          <w:rFonts w:cs="Arial"/>
          <w:color w:val="000000" w:themeColor="text1"/>
          <w:sz w:val="24"/>
          <w:szCs w:val="24"/>
        </w:rPr>
      </w:pPr>
      <w:r w:rsidRPr="00FB7F3E">
        <w:rPr>
          <w:rFonts w:cs="Arial"/>
          <w:color w:val="000000" w:themeColor="text1"/>
          <w:sz w:val="24"/>
          <w:szCs w:val="24"/>
        </w:rPr>
        <w:t>(Laskettu ko. apuvälineiden määrä / rekisteröityjen näkövammaisten määrä).</w:t>
      </w:r>
    </w:p>
    <w:p w:rsidR="009A730C" w:rsidRPr="00FB7F3E" w:rsidRDefault="009A730C" w:rsidP="00793573">
      <w:pPr>
        <w:pStyle w:val="Otsikko4"/>
      </w:pPr>
      <w:r w:rsidRPr="00FB7F3E">
        <w:t>K</w:t>
      </w:r>
      <w:r w:rsidR="003443B4" w:rsidRPr="00FB7F3E">
        <w:t>anta-Hämeen sairaanhoitopiiri</w:t>
      </w:r>
      <w:r w:rsidR="00FB7F3E">
        <w:t xml:space="preserve"> (KHSHP)</w:t>
      </w:r>
    </w:p>
    <w:p w:rsidR="00C7399D" w:rsidRDefault="00C7399D" w:rsidP="00084B83">
      <w:pPr>
        <w:spacing w:line="240" w:lineRule="auto"/>
        <w:rPr>
          <w:rFonts w:eastAsia="Times New Roman" w:cs="Arial"/>
          <w:color w:val="000000"/>
          <w:sz w:val="24"/>
          <w:szCs w:val="24"/>
          <w:lang w:eastAsia="fi-FI"/>
        </w:rPr>
      </w:pPr>
      <w:r w:rsidRPr="009756A8">
        <w:rPr>
          <w:rFonts w:cs="Arial"/>
          <w:sz w:val="24"/>
          <w:szCs w:val="24"/>
        </w:rPr>
        <w:t xml:space="preserve">Kanta-Hämeen sairaanhoitopiirissä on arviolta 1714 näkövammaista henkilöä. Rekisteröityjen näkövammaisten määrä on 681 henkilöä. Sairaanhoitopiirin </w:t>
      </w:r>
      <w:r w:rsidR="00FB7F3E">
        <w:rPr>
          <w:rFonts w:cs="Arial"/>
          <w:sz w:val="24"/>
          <w:szCs w:val="24"/>
        </w:rPr>
        <w:t xml:space="preserve">alueella asuu 171 364 henkilöä. </w:t>
      </w:r>
      <w:r w:rsidRPr="009756A8">
        <w:rPr>
          <w:rFonts w:eastAsia="Times New Roman" w:cs="Arial"/>
          <w:color w:val="000000"/>
          <w:sz w:val="24"/>
          <w:szCs w:val="24"/>
          <w:lang w:eastAsia="fi-FI"/>
        </w:rPr>
        <w:t xml:space="preserve">Sairaanhoitopiirin alueella asuu </w:t>
      </w:r>
      <w:r w:rsidR="00FB7F3E">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 xml:space="preserve">näkövammaisista </w:t>
      </w:r>
      <w:r w:rsidR="00FB7F3E">
        <w:rPr>
          <w:rFonts w:eastAsia="Times New Roman" w:cs="Arial"/>
          <w:color w:val="000000"/>
          <w:sz w:val="24"/>
          <w:szCs w:val="24"/>
          <w:lang w:eastAsia="fi-FI"/>
        </w:rPr>
        <w:t xml:space="preserve">henkilöistä </w:t>
      </w:r>
      <w:r w:rsidRPr="009756A8">
        <w:rPr>
          <w:rFonts w:eastAsia="Times New Roman" w:cs="Arial"/>
          <w:color w:val="000000"/>
          <w:sz w:val="24"/>
          <w:szCs w:val="24"/>
          <w:lang w:eastAsia="fi-FI"/>
        </w:rPr>
        <w:t>3,11 %.</w:t>
      </w:r>
    </w:p>
    <w:p w:rsidR="00FB7F3E" w:rsidRPr="00FB7F3E" w:rsidRDefault="00FB7F3E" w:rsidP="00793573">
      <w:pPr>
        <w:pStyle w:val="Otsikko5"/>
        <w:rPr>
          <w:rFonts w:eastAsia="Times New Roman"/>
          <w:lang w:eastAsia="fi-FI"/>
        </w:rPr>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1044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27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39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Silmälasilinssit</w:t>
      </w:r>
      <w:r w:rsidRPr="009756A8">
        <w:rPr>
          <w:rFonts w:eastAsia="Times New Roman" w:cs="Arial"/>
          <w:color w:val="000000"/>
          <w:sz w:val="24"/>
          <w:szCs w:val="24"/>
          <w:lang w:eastAsia="fi-FI"/>
        </w:rPr>
        <w:tab/>
        <w:t>510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196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31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30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140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11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22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Värilliset silmälasilinssit</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Fototrooppiset silmälasilinssit</w:t>
      </w:r>
      <w:r w:rsidRPr="009756A8">
        <w:rPr>
          <w:rFonts w:eastAsia="Times New Roman" w:cs="Arial"/>
          <w:color w:val="000000"/>
          <w:sz w:val="24"/>
          <w:szCs w:val="24"/>
          <w:lang w:eastAsia="fi-FI"/>
        </w:rPr>
        <w:tab/>
        <w:t>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Näkemisen apuvälineiden lisä- ja varaosat sekä tarvikkeet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2</w:t>
      </w:r>
    </w:p>
    <w:p w:rsidR="00F119B1" w:rsidRPr="00FB7F3E" w:rsidRDefault="00F119B1" w:rsidP="00793573">
      <w:pPr>
        <w:pStyle w:val="Otsikko5"/>
      </w:pPr>
      <w:r w:rsidRPr="00FB7F3E">
        <w:t>Yleisimpien apuvälineen saatavuus</w:t>
      </w:r>
    </w:p>
    <w:p w:rsidR="00F119B1" w:rsidRPr="00FB7F3E" w:rsidRDefault="00F119B1" w:rsidP="00084B83">
      <w:pPr>
        <w:spacing w:line="240" w:lineRule="auto"/>
        <w:rPr>
          <w:rFonts w:cs="Arial"/>
          <w:color w:val="000000" w:themeColor="text1"/>
          <w:sz w:val="24"/>
          <w:szCs w:val="24"/>
        </w:rPr>
      </w:pPr>
      <w:r w:rsidRPr="00FB7F3E">
        <w:rPr>
          <w:rFonts w:cs="Arial"/>
          <w:color w:val="000000" w:themeColor="text1"/>
          <w:sz w:val="24"/>
          <w:szCs w:val="24"/>
        </w:rPr>
        <w:t>Silmälasit ja piilolinssit: 746 (110 %)</w:t>
      </w:r>
    </w:p>
    <w:p w:rsidR="00F119B1" w:rsidRPr="00FB7F3E" w:rsidRDefault="00F119B1" w:rsidP="00084B83">
      <w:pPr>
        <w:spacing w:line="240" w:lineRule="auto"/>
        <w:rPr>
          <w:rFonts w:cs="Arial"/>
          <w:color w:val="000000" w:themeColor="text1"/>
          <w:sz w:val="24"/>
          <w:szCs w:val="24"/>
        </w:rPr>
      </w:pPr>
      <w:r w:rsidRPr="00FB7F3E">
        <w:rPr>
          <w:rFonts w:cs="Arial"/>
          <w:color w:val="000000" w:themeColor="text1"/>
          <w:sz w:val="24"/>
          <w:szCs w:val="24"/>
        </w:rPr>
        <w:t>Suurennuslasit: 173 (25 %)</w:t>
      </w:r>
    </w:p>
    <w:p w:rsidR="00F119B1" w:rsidRPr="00FB7F3E" w:rsidRDefault="00F119B1" w:rsidP="00084B83">
      <w:pPr>
        <w:spacing w:line="240" w:lineRule="auto"/>
        <w:rPr>
          <w:rFonts w:cs="Arial"/>
          <w:color w:val="000000" w:themeColor="text1"/>
          <w:sz w:val="24"/>
          <w:szCs w:val="24"/>
        </w:rPr>
      </w:pPr>
      <w:r w:rsidRPr="00FB7F3E">
        <w:rPr>
          <w:rFonts w:cs="Arial"/>
          <w:color w:val="000000" w:themeColor="text1"/>
          <w:sz w:val="24"/>
          <w:szCs w:val="24"/>
        </w:rPr>
        <w:t>Suurennuslaitteet: 34 (5 %)</w:t>
      </w:r>
    </w:p>
    <w:p w:rsidR="00FB7F3E" w:rsidRPr="00FB7F3E" w:rsidRDefault="00FB7F3E" w:rsidP="00084B83">
      <w:pPr>
        <w:spacing w:line="240" w:lineRule="auto"/>
        <w:rPr>
          <w:rFonts w:cs="Arial"/>
          <w:color w:val="000000" w:themeColor="text1"/>
          <w:sz w:val="24"/>
          <w:szCs w:val="24"/>
        </w:rPr>
      </w:pPr>
      <w:r w:rsidRPr="00FB7F3E">
        <w:rPr>
          <w:rFonts w:cs="Arial"/>
          <w:color w:val="000000" w:themeColor="text1"/>
          <w:sz w:val="24"/>
          <w:szCs w:val="24"/>
        </w:rPr>
        <w:t>(Laskettu ko. apuvälineiden määrä / rekisteröityjen näkövammaisten määrä).</w:t>
      </w:r>
    </w:p>
    <w:p w:rsidR="009A730C" w:rsidRPr="00FB7F3E" w:rsidRDefault="009A730C" w:rsidP="00793573">
      <w:pPr>
        <w:pStyle w:val="Otsikko4"/>
      </w:pPr>
      <w:r w:rsidRPr="00FB7F3E">
        <w:t>K</w:t>
      </w:r>
      <w:r w:rsidR="003443B4" w:rsidRPr="00FB7F3E">
        <w:t>eski-Pohjanmaan sairaanhoitopiiri</w:t>
      </w:r>
      <w:r w:rsidR="00FB7F3E">
        <w:t xml:space="preserve"> (SOITE)</w:t>
      </w:r>
    </w:p>
    <w:p w:rsidR="00C7399D" w:rsidRPr="00FB7F3E" w:rsidRDefault="00C7399D" w:rsidP="00084B83">
      <w:pPr>
        <w:spacing w:line="240" w:lineRule="auto"/>
        <w:rPr>
          <w:rFonts w:cs="Arial"/>
          <w:sz w:val="24"/>
          <w:szCs w:val="24"/>
        </w:rPr>
      </w:pPr>
      <w:r w:rsidRPr="009756A8">
        <w:rPr>
          <w:rFonts w:cs="Arial"/>
          <w:sz w:val="24"/>
          <w:szCs w:val="24"/>
        </w:rPr>
        <w:t>Keski-Pohjanmaan sairaanhoitopiirissä on arviolta 777 näkövammaista henkilöä. Rekisteröityjen näkövammaisten määrä on 351 henkilöä. Sairaanhoitopiirin</w:t>
      </w:r>
      <w:r w:rsidR="00FB7F3E">
        <w:rPr>
          <w:rFonts w:cs="Arial"/>
          <w:sz w:val="24"/>
          <w:szCs w:val="24"/>
        </w:rPr>
        <w:t xml:space="preserve"> alueella asuu 77 689 henkilöä. </w:t>
      </w:r>
      <w:r w:rsidRPr="009756A8">
        <w:rPr>
          <w:rFonts w:eastAsia="Times New Roman" w:cs="Arial"/>
          <w:color w:val="000000"/>
          <w:sz w:val="24"/>
          <w:szCs w:val="24"/>
          <w:lang w:eastAsia="fi-FI"/>
        </w:rPr>
        <w:t xml:space="preserve">Sairaanhoitopiirin alueella asuu </w:t>
      </w:r>
      <w:r w:rsidR="00FB7F3E">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näkövammaisista</w:t>
      </w:r>
      <w:r w:rsidR="00FB7F3E">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1,41 %.</w:t>
      </w:r>
    </w:p>
    <w:p w:rsidR="003443B4" w:rsidRPr="009756A8" w:rsidRDefault="00FB7F3E"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174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10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19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Silmälasilinssit</w:t>
      </w:r>
      <w:r w:rsidRPr="009756A8">
        <w:rPr>
          <w:rFonts w:eastAsia="Times New Roman" w:cs="Arial"/>
          <w:color w:val="000000"/>
          <w:sz w:val="24"/>
          <w:szCs w:val="24"/>
          <w:lang w:eastAsia="fi-FI"/>
        </w:rPr>
        <w:tab/>
        <w:t>13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13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29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17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36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23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1</w:t>
      </w:r>
    </w:p>
    <w:p w:rsidR="002C53E7" w:rsidRPr="00FB7F3E" w:rsidRDefault="002C53E7" w:rsidP="00793573">
      <w:pPr>
        <w:pStyle w:val="Otsikko5"/>
      </w:pPr>
      <w:r w:rsidRPr="00FB7F3E">
        <w:t>Yleisimpien apuvälineen saatavuus</w:t>
      </w:r>
    </w:p>
    <w:p w:rsidR="002C53E7" w:rsidRPr="00FB7F3E" w:rsidRDefault="002C53E7" w:rsidP="00084B83">
      <w:pPr>
        <w:spacing w:line="240" w:lineRule="auto"/>
        <w:rPr>
          <w:rFonts w:cs="Arial"/>
          <w:color w:val="000000" w:themeColor="text1"/>
          <w:sz w:val="24"/>
          <w:szCs w:val="24"/>
        </w:rPr>
      </w:pPr>
      <w:r w:rsidRPr="00FB7F3E">
        <w:rPr>
          <w:rFonts w:cs="Arial"/>
          <w:color w:val="000000" w:themeColor="text1"/>
          <w:sz w:val="24"/>
          <w:szCs w:val="24"/>
        </w:rPr>
        <w:t>Silmälasit ja piilolinssit: 55 (16 %)</w:t>
      </w:r>
    </w:p>
    <w:p w:rsidR="002C53E7" w:rsidRPr="00FB7F3E" w:rsidRDefault="002C53E7" w:rsidP="00084B83">
      <w:pPr>
        <w:spacing w:line="240" w:lineRule="auto"/>
        <w:rPr>
          <w:rFonts w:cs="Arial"/>
          <w:color w:val="000000" w:themeColor="text1"/>
          <w:sz w:val="24"/>
          <w:szCs w:val="24"/>
        </w:rPr>
      </w:pPr>
      <w:r w:rsidRPr="00FB7F3E">
        <w:rPr>
          <w:rFonts w:cs="Arial"/>
          <w:color w:val="000000" w:themeColor="text1"/>
          <w:sz w:val="24"/>
          <w:szCs w:val="24"/>
        </w:rPr>
        <w:t>Suurennuslasit: 54 (15 %)</w:t>
      </w:r>
    </w:p>
    <w:p w:rsidR="002C53E7" w:rsidRPr="00FB7F3E" w:rsidRDefault="002C53E7" w:rsidP="00084B83">
      <w:pPr>
        <w:spacing w:line="240" w:lineRule="auto"/>
        <w:rPr>
          <w:rFonts w:cs="Arial"/>
          <w:color w:val="000000" w:themeColor="text1"/>
          <w:sz w:val="24"/>
          <w:szCs w:val="24"/>
        </w:rPr>
      </w:pPr>
      <w:r w:rsidRPr="00FB7F3E">
        <w:rPr>
          <w:rFonts w:cs="Arial"/>
          <w:color w:val="000000" w:themeColor="text1"/>
          <w:sz w:val="24"/>
          <w:szCs w:val="24"/>
        </w:rPr>
        <w:t>Suurennuslaitteet: 24 (7 %)</w:t>
      </w:r>
    </w:p>
    <w:p w:rsidR="00FB7F3E" w:rsidRPr="00FB7F3E" w:rsidRDefault="00FB7F3E" w:rsidP="00FB7F3E">
      <w:pPr>
        <w:spacing w:line="240" w:lineRule="auto"/>
        <w:rPr>
          <w:rFonts w:cs="Arial"/>
          <w:color w:val="000000" w:themeColor="text1"/>
          <w:sz w:val="24"/>
          <w:szCs w:val="24"/>
        </w:rPr>
      </w:pPr>
      <w:r w:rsidRPr="00FB7F3E">
        <w:rPr>
          <w:rFonts w:cs="Arial"/>
          <w:color w:val="000000" w:themeColor="text1"/>
          <w:sz w:val="24"/>
          <w:szCs w:val="24"/>
        </w:rPr>
        <w:t>(Laskettu ko. apuvälineiden määrä / rekisteröityjen näkövammaisten määrä).</w:t>
      </w:r>
    </w:p>
    <w:p w:rsidR="009A730C" w:rsidRPr="00FB7F3E" w:rsidRDefault="009A730C" w:rsidP="00793573">
      <w:pPr>
        <w:pStyle w:val="Otsikko4"/>
      </w:pPr>
      <w:r w:rsidRPr="00FB7F3E">
        <w:t>K</w:t>
      </w:r>
      <w:r w:rsidR="003443B4" w:rsidRPr="00FB7F3E">
        <w:t>eski-Suomen sairaanhoitopiiri</w:t>
      </w:r>
      <w:r w:rsidR="00FB7F3E" w:rsidRPr="00FB7F3E">
        <w:t xml:space="preserve"> (KSSHP)</w:t>
      </w:r>
    </w:p>
    <w:p w:rsidR="00984CF9" w:rsidRPr="00FB7F3E" w:rsidRDefault="00984CF9" w:rsidP="00084B83">
      <w:pPr>
        <w:spacing w:line="240" w:lineRule="auto"/>
        <w:rPr>
          <w:rFonts w:cs="Arial"/>
          <w:sz w:val="24"/>
          <w:szCs w:val="24"/>
        </w:rPr>
      </w:pPr>
      <w:r w:rsidRPr="009756A8">
        <w:rPr>
          <w:rFonts w:cs="Arial"/>
          <w:sz w:val="24"/>
          <w:szCs w:val="24"/>
        </w:rPr>
        <w:t>Keski-Suomen sairaanhoitopiirissä on arviolta 2 527 näkövammaista henkilöä. Rekisteröityjen näkövammaisten määrä on 943 henkilöä. Sairaanhoitopiirin alueella asuu 252</w:t>
      </w:r>
      <w:r w:rsidR="00FB7F3E">
        <w:rPr>
          <w:rFonts w:cs="Arial"/>
          <w:sz w:val="24"/>
          <w:szCs w:val="24"/>
        </w:rPr>
        <w:t xml:space="preserve"> 676 henkilöä. </w:t>
      </w:r>
      <w:r w:rsidRPr="009756A8">
        <w:rPr>
          <w:rFonts w:eastAsia="Times New Roman" w:cs="Arial"/>
          <w:color w:val="000000"/>
          <w:sz w:val="24"/>
          <w:szCs w:val="24"/>
          <w:lang w:eastAsia="fi-FI"/>
        </w:rPr>
        <w:t xml:space="preserve">Sairaanhoitopiirin alueella asuu </w:t>
      </w:r>
      <w:r w:rsidR="00FB7F3E">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 xml:space="preserve">näkövammaisista </w:t>
      </w:r>
      <w:r w:rsidR="00FB7F3E">
        <w:rPr>
          <w:rFonts w:eastAsia="Times New Roman" w:cs="Arial"/>
          <w:color w:val="000000"/>
          <w:sz w:val="24"/>
          <w:szCs w:val="24"/>
          <w:lang w:eastAsia="fi-FI"/>
        </w:rPr>
        <w:t xml:space="preserve">henkilöistä </w:t>
      </w:r>
      <w:r w:rsidRPr="009756A8">
        <w:rPr>
          <w:rFonts w:eastAsia="Times New Roman" w:cs="Arial"/>
          <w:color w:val="000000"/>
          <w:sz w:val="24"/>
          <w:szCs w:val="24"/>
          <w:lang w:eastAsia="fi-FI"/>
        </w:rPr>
        <w:t>4,58 %.</w:t>
      </w:r>
    </w:p>
    <w:p w:rsidR="00FB7F3E" w:rsidRPr="00FB7F3E" w:rsidRDefault="00FB7F3E"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1719</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19</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Suunnistautumiskepit</w:t>
      </w:r>
      <w:r w:rsidRPr="009756A8">
        <w:rPr>
          <w:rFonts w:eastAsia="Times New Roman" w:cs="Arial"/>
          <w:color w:val="000000"/>
          <w:sz w:val="24"/>
          <w:szCs w:val="24"/>
          <w:lang w:eastAsia="fi-FI"/>
        </w:rPr>
        <w:tab/>
        <w:t>130</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Lukupöydät ja pulpetit</w:t>
      </w:r>
      <w:r w:rsidRPr="009756A8">
        <w:rPr>
          <w:rFonts w:eastAsia="Times New Roman" w:cs="Arial"/>
          <w:color w:val="000000"/>
          <w:sz w:val="24"/>
          <w:szCs w:val="24"/>
          <w:lang w:eastAsia="fi-FI"/>
        </w:rPr>
        <w:tab/>
        <w:t>27</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Lukuvalaisimet ja työskentelyvalaisimet</w:t>
      </w:r>
      <w:r w:rsidRPr="009756A8">
        <w:rPr>
          <w:rFonts w:eastAsia="Times New Roman" w:cs="Arial"/>
          <w:color w:val="000000"/>
          <w:sz w:val="24"/>
          <w:szCs w:val="24"/>
          <w:lang w:eastAsia="fi-FI"/>
        </w:rPr>
        <w:tab/>
        <w:t>17</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28</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28</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945</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Suurentavat lasit, linssit ja linssikokoonpanot</w:t>
      </w:r>
      <w:r w:rsidRPr="009756A8">
        <w:rPr>
          <w:rFonts w:eastAsia="Times New Roman" w:cs="Arial"/>
          <w:color w:val="000000"/>
          <w:sz w:val="24"/>
          <w:szCs w:val="24"/>
          <w:lang w:eastAsia="fi-FI"/>
        </w:rPr>
        <w:tab/>
        <w:t>323</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Kiikarit ja kaukoputket</w:t>
      </w:r>
      <w:r w:rsidRPr="009756A8">
        <w:rPr>
          <w:rFonts w:eastAsia="Times New Roman" w:cs="Arial"/>
          <w:color w:val="000000"/>
          <w:sz w:val="24"/>
          <w:szCs w:val="24"/>
          <w:lang w:eastAsia="fi-FI"/>
        </w:rPr>
        <w:tab/>
        <w:t>12</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Näkökentän laajentajat ja taittajat</w:t>
      </w:r>
      <w:r w:rsidRPr="009756A8">
        <w:rPr>
          <w:rFonts w:eastAsia="Times New Roman" w:cs="Arial"/>
          <w:color w:val="000000"/>
          <w:sz w:val="24"/>
          <w:szCs w:val="24"/>
          <w:lang w:eastAsia="fi-FI"/>
        </w:rPr>
        <w:tab/>
        <w:t>39</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Suurennuslaitteet</w:t>
      </w:r>
      <w:r w:rsidRPr="009756A8">
        <w:rPr>
          <w:rFonts w:eastAsia="Times New Roman" w:cs="Arial"/>
          <w:color w:val="000000"/>
          <w:sz w:val="24"/>
          <w:szCs w:val="24"/>
          <w:lang w:eastAsia="fi-FI"/>
        </w:rPr>
        <w:tab/>
        <w:t>57</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Mekaaniset pistekirjoittimet</w:t>
      </w:r>
      <w:r w:rsidRPr="009756A8">
        <w:rPr>
          <w:rFonts w:eastAsia="Times New Roman" w:cs="Arial"/>
          <w:color w:val="000000"/>
          <w:sz w:val="24"/>
          <w:szCs w:val="24"/>
          <w:lang w:eastAsia="fi-FI"/>
        </w:rPr>
        <w:tab/>
        <w:t>4</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Matkapuhelimien erityisohjelmat</w:t>
      </w:r>
      <w:r w:rsidRPr="009756A8">
        <w:rPr>
          <w:rFonts w:eastAsia="Times New Roman" w:cs="Arial"/>
          <w:color w:val="000000"/>
          <w:sz w:val="24"/>
          <w:szCs w:val="24"/>
          <w:lang w:eastAsia="fi-FI"/>
        </w:rPr>
        <w:tab/>
        <w:t>1</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Matkapuhelimien erityisohjelmat</w:t>
      </w:r>
      <w:r w:rsidRPr="009756A8">
        <w:rPr>
          <w:rFonts w:eastAsia="Times New Roman" w:cs="Arial"/>
          <w:color w:val="000000"/>
          <w:sz w:val="24"/>
          <w:szCs w:val="24"/>
          <w:lang w:eastAsia="fi-FI"/>
        </w:rPr>
        <w:tab/>
        <w:t>1</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Kellot</w:t>
      </w:r>
      <w:r w:rsidRPr="009756A8">
        <w:rPr>
          <w:rFonts w:eastAsia="Times New Roman" w:cs="Arial"/>
          <w:color w:val="000000"/>
          <w:sz w:val="24"/>
          <w:szCs w:val="24"/>
          <w:lang w:eastAsia="fi-FI"/>
        </w:rPr>
        <w:tab/>
        <w:t>35</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21</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Käyttöohjelmat</w:t>
      </w:r>
      <w:r w:rsidRPr="009756A8">
        <w:rPr>
          <w:rFonts w:eastAsia="Times New Roman" w:cs="Arial"/>
          <w:color w:val="000000"/>
          <w:sz w:val="24"/>
          <w:szCs w:val="24"/>
          <w:lang w:eastAsia="fi-FI"/>
        </w:rPr>
        <w:tab/>
        <w:t>29</w:t>
      </w:r>
    </w:p>
    <w:p w:rsidR="00F0583A" w:rsidRPr="009756A8" w:rsidRDefault="00F0583A" w:rsidP="00084B83">
      <w:pPr>
        <w:tabs>
          <w:tab w:val="left" w:pos="466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Tietokoneiden ja verkkojen lisävarusteet</w:t>
      </w:r>
      <w:r w:rsidRPr="009756A8">
        <w:rPr>
          <w:rFonts w:eastAsia="Times New Roman" w:cs="Arial"/>
          <w:color w:val="000000"/>
          <w:sz w:val="24"/>
          <w:szCs w:val="24"/>
          <w:lang w:eastAsia="fi-FI"/>
        </w:rPr>
        <w:tab/>
        <w:t>1</w:t>
      </w:r>
    </w:p>
    <w:p w:rsidR="00546540" w:rsidRPr="00FB7F3E" w:rsidRDefault="00546540" w:rsidP="00793573">
      <w:pPr>
        <w:pStyle w:val="Otsikko5"/>
      </w:pPr>
      <w:r w:rsidRPr="00FB7F3E">
        <w:t xml:space="preserve">Yleisimpien apuvälineen saatavuus </w:t>
      </w:r>
    </w:p>
    <w:p w:rsidR="00546540" w:rsidRPr="00FB7F3E" w:rsidRDefault="00546540" w:rsidP="00084B83">
      <w:pPr>
        <w:spacing w:line="240" w:lineRule="auto"/>
        <w:rPr>
          <w:rFonts w:cs="Arial"/>
          <w:color w:val="000000" w:themeColor="text1"/>
          <w:sz w:val="24"/>
          <w:szCs w:val="24"/>
        </w:rPr>
      </w:pPr>
      <w:r w:rsidRPr="00FB7F3E">
        <w:rPr>
          <w:rFonts w:cs="Arial"/>
          <w:color w:val="000000" w:themeColor="text1"/>
          <w:sz w:val="24"/>
          <w:szCs w:val="24"/>
        </w:rPr>
        <w:t>Silmälasit ja piilolinssit: 1 268 (134 %)</w:t>
      </w:r>
    </w:p>
    <w:p w:rsidR="00546540" w:rsidRPr="00FB7F3E" w:rsidRDefault="00546540" w:rsidP="00084B83">
      <w:pPr>
        <w:spacing w:line="240" w:lineRule="auto"/>
        <w:rPr>
          <w:rFonts w:cs="Arial"/>
          <w:color w:val="000000" w:themeColor="text1"/>
          <w:sz w:val="24"/>
          <w:szCs w:val="24"/>
        </w:rPr>
      </w:pPr>
      <w:r w:rsidRPr="00FB7F3E">
        <w:rPr>
          <w:rFonts w:cs="Arial"/>
          <w:color w:val="000000" w:themeColor="text1"/>
          <w:sz w:val="24"/>
          <w:szCs w:val="24"/>
        </w:rPr>
        <w:t>Suurennuslasit: 51 (5 %)</w:t>
      </w:r>
    </w:p>
    <w:p w:rsidR="00546540" w:rsidRPr="00FB7F3E" w:rsidRDefault="00546540" w:rsidP="00084B83">
      <w:pPr>
        <w:spacing w:line="240" w:lineRule="auto"/>
        <w:rPr>
          <w:rFonts w:cs="Arial"/>
          <w:color w:val="000000" w:themeColor="text1"/>
          <w:sz w:val="24"/>
          <w:szCs w:val="24"/>
        </w:rPr>
      </w:pPr>
      <w:r w:rsidRPr="00FB7F3E">
        <w:rPr>
          <w:rFonts w:cs="Arial"/>
          <w:color w:val="000000" w:themeColor="text1"/>
          <w:sz w:val="24"/>
          <w:szCs w:val="24"/>
        </w:rPr>
        <w:t>Suurennuslaitteet: 57 (6 %)</w:t>
      </w:r>
    </w:p>
    <w:p w:rsidR="00FB7F3E" w:rsidRPr="00FB7F3E" w:rsidRDefault="00FB7F3E" w:rsidP="00FB7F3E">
      <w:pPr>
        <w:spacing w:line="240" w:lineRule="auto"/>
        <w:rPr>
          <w:rFonts w:cs="Arial"/>
          <w:color w:val="000000" w:themeColor="text1"/>
          <w:sz w:val="24"/>
          <w:szCs w:val="24"/>
        </w:rPr>
      </w:pPr>
      <w:r w:rsidRPr="00FB7F3E">
        <w:rPr>
          <w:rFonts w:cs="Arial"/>
          <w:color w:val="000000" w:themeColor="text1"/>
          <w:sz w:val="24"/>
          <w:szCs w:val="24"/>
        </w:rPr>
        <w:t>(Laskettu ko. apuvälineiden määrä / rekisteröityjen näkövammaisten määrä).</w:t>
      </w:r>
    </w:p>
    <w:p w:rsidR="009A730C" w:rsidRPr="00E75BAC" w:rsidRDefault="009A730C" w:rsidP="00793573">
      <w:pPr>
        <w:pStyle w:val="Otsikko4"/>
      </w:pPr>
      <w:r w:rsidRPr="00E75BAC">
        <w:t>K</w:t>
      </w:r>
      <w:r w:rsidR="003443B4" w:rsidRPr="00E75BAC">
        <w:t>ymenlaakson sairaanhoitopiiri</w:t>
      </w:r>
      <w:r w:rsidR="00E75BAC" w:rsidRPr="00E75BAC">
        <w:t xml:space="preserve"> (KYMSOTE)</w:t>
      </w:r>
    </w:p>
    <w:p w:rsidR="005D25DB" w:rsidRPr="00E75BAC" w:rsidRDefault="005D25DB" w:rsidP="00084B83">
      <w:pPr>
        <w:spacing w:line="240" w:lineRule="auto"/>
        <w:rPr>
          <w:rFonts w:cs="Arial"/>
          <w:sz w:val="24"/>
          <w:szCs w:val="24"/>
        </w:rPr>
      </w:pPr>
      <w:r w:rsidRPr="009756A8">
        <w:rPr>
          <w:rFonts w:cs="Arial"/>
          <w:sz w:val="24"/>
          <w:szCs w:val="24"/>
        </w:rPr>
        <w:t xml:space="preserve">Kymenlaakson sairaanhoitopiirissä on arviolta 1 666 näkövammaista henkilöä. Rekisteröityjen näkövammaisten määrä on 400 henkilöä. Sairaanhoitopiirin </w:t>
      </w:r>
      <w:r w:rsidR="00E75BAC">
        <w:rPr>
          <w:rFonts w:cs="Arial"/>
          <w:sz w:val="24"/>
          <w:szCs w:val="24"/>
        </w:rPr>
        <w:t xml:space="preserve">alueella asuu 166 623 henkilöä. </w:t>
      </w:r>
      <w:r w:rsidRPr="009756A8">
        <w:rPr>
          <w:rFonts w:eastAsia="Times New Roman" w:cs="Arial"/>
          <w:color w:val="000000"/>
          <w:sz w:val="24"/>
          <w:szCs w:val="24"/>
          <w:lang w:eastAsia="fi-FI"/>
        </w:rPr>
        <w:t xml:space="preserve">Sairaanhoitopiirin alueella asuu </w:t>
      </w:r>
      <w:r w:rsidR="00E75BAC">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näkövammaisista</w:t>
      </w:r>
      <w:r w:rsidR="00E75BAC">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3,02 %.</w:t>
      </w:r>
    </w:p>
    <w:p w:rsidR="00144072" w:rsidRPr="009756A8" w:rsidRDefault="00E75BAC"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582</w:t>
      </w:r>
    </w:p>
    <w:p w:rsidR="00F0583A" w:rsidRPr="009756A8" w:rsidRDefault="00F0583A" w:rsidP="00084B83">
      <w:pPr>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Tietokoneohjelmat harjoitus- ja kuntoutuskäyttöön</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5</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1</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235</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185</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32</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113</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7</w:t>
      </w:r>
    </w:p>
    <w:p w:rsidR="00F0583A" w:rsidRPr="009756A8" w:rsidRDefault="00F0583A" w:rsidP="00084B83">
      <w:pPr>
        <w:tabs>
          <w:tab w:val="left" w:pos="3516"/>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Näkökentän laajentajat ja taittajat</w:t>
      </w:r>
      <w:r w:rsidRPr="009756A8">
        <w:rPr>
          <w:rFonts w:eastAsia="Times New Roman" w:cs="Arial"/>
          <w:color w:val="000000"/>
          <w:sz w:val="24"/>
          <w:szCs w:val="24"/>
          <w:lang w:eastAsia="fi-FI"/>
        </w:rPr>
        <w:tab/>
        <w:t>4</w:t>
      </w:r>
    </w:p>
    <w:p w:rsidR="004B7C7A" w:rsidRPr="009756A8" w:rsidRDefault="004B7C7A" w:rsidP="00084B83">
      <w:pPr>
        <w:spacing w:line="240" w:lineRule="auto"/>
        <w:rPr>
          <w:rFonts w:cs="Arial"/>
          <w:color w:val="383838"/>
          <w:sz w:val="24"/>
          <w:szCs w:val="24"/>
          <w:u w:val="single"/>
        </w:rPr>
      </w:pPr>
    </w:p>
    <w:p w:rsidR="001B6049" w:rsidRPr="00E75BAC" w:rsidRDefault="001B6049" w:rsidP="00793573">
      <w:pPr>
        <w:pStyle w:val="Otsikko5"/>
      </w:pPr>
      <w:r w:rsidRPr="00E75BAC">
        <w:t xml:space="preserve">Yleisimpien apuvälineen saatavuus </w:t>
      </w:r>
    </w:p>
    <w:p w:rsidR="001B6049" w:rsidRPr="00E75BAC" w:rsidRDefault="001B6049" w:rsidP="00084B83">
      <w:pPr>
        <w:spacing w:line="240" w:lineRule="auto"/>
        <w:rPr>
          <w:rFonts w:cs="Arial"/>
          <w:color w:val="000000" w:themeColor="text1"/>
          <w:sz w:val="24"/>
          <w:szCs w:val="24"/>
        </w:rPr>
      </w:pPr>
      <w:r w:rsidRPr="00E75BAC">
        <w:rPr>
          <w:rFonts w:cs="Arial"/>
          <w:color w:val="000000" w:themeColor="text1"/>
          <w:sz w:val="24"/>
          <w:szCs w:val="24"/>
        </w:rPr>
        <w:t>Silmälasit ja piilolinssit: 452 (113 %)</w:t>
      </w:r>
    </w:p>
    <w:p w:rsidR="001B6049" w:rsidRPr="00E75BAC" w:rsidRDefault="001B6049" w:rsidP="00084B83">
      <w:pPr>
        <w:spacing w:line="240" w:lineRule="auto"/>
        <w:rPr>
          <w:rFonts w:cs="Arial"/>
          <w:color w:val="000000" w:themeColor="text1"/>
          <w:sz w:val="24"/>
          <w:szCs w:val="24"/>
        </w:rPr>
      </w:pPr>
      <w:r w:rsidRPr="00E75BAC">
        <w:rPr>
          <w:rFonts w:cs="Arial"/>
          <w:color w:val="000000" w:themeColor="text1"/>
          <w:sz w:val="24"/>
          <w:szCs w:val="24"/>
        </w:rPr>
        <w:t>Suurennuslasit: 124 (31 %)</w:t>
      </w:r>
    </w:p>
    <w:p w:rsidR="001B6049" w:rsidRPr="00E75BAC" w:rsidRDefault="001B6049" w:rsidP="00084B83">
      <w:pPr>
        <w:spacing w:line="240" w:lineRule="auto"/>
        <w:rPr>
          <w:rFonts w:cs="Arial"/>
          <w:color w:val="000000" w:themeColor="text1"/>
          <w:sz w:val="24"/>
          <w:szCs w:val="24"/>
        </w:rPr>
      </w:pPr>
      <w:r w:rsidRPr="00E75BAC">
        <w:rPr>
          <w:rFonts w:cs="Arial"/>
          <w:color w:val="000000" w:themeColor="text1"/>
          <w:sz w:val="24"/>
          <w:szCs w:val="24"/>
        </w:rPr>
        <w:t>Suurennuslaitteet: ei tietoja</w:t>
      </w:r>
    </w:p>
    <w:p w:rsidR="00E75BAC" w:rsidRPr="00E75BAC" w:rsidRDefault="00E75BAC" w:rsidP="00E75BAC">
      <w:pPr>
        <w:spacing w:line="240" w:lineRule="auto"/>
        <w:rPr>
          <w:rFonts w:cs="Arial"/>
          <w:color w:val="000000" w:themeColor="text1"/>
          <w:sz w:val="24"/>
          <w:szCs w:val="24"/>
        </w:rPr>
      </w:pPr>
      <w:r w:rsidRPr="00E75BAC">
        <w:rPr>
          <w:rFonts w:cs="Arial"/>
          <w:color w:val="000000" w:themeColor="text1"/>
          <w:sz w:val="24"/>
          <w:szCs w:val="24"/>
        </w:rPr>
        <w:t>(Laskettu ko. apuvälineiden määrä / rekisteröityjen näkövammaisten määrä).</w:t>
      </w:r>
    </w:p>
    <w:p w:rsidR="003A030A" w:rsidRPr="00793573" w:rsidRDefault="009A730C" w:rsidP="00793573">
      <w:pPr>
        <w:pStyle w:val="Otsikko4"/>
      </w:pPr>
      <w:r w:rsidRPr="00E75BAC">
        <w:t>L</w:t>
      </w:r>
      <w:r w:rsidR="003443B4" w:rsidRPr="00E75BAC">
        <w:t xml:space="preserve">apin sairaanhoitopiiri </w:t>
      </w:r>
      <w:r w:rsidR="00E75BAC" w:rsidRPr="00E75BAC">
        <w:t>(LSHP)</w:t>
      </w:r>
    </w:p>
    <w:p w:rsidR="003443B4" w:rsidRDefault="003A030A" w:rsidP="00084B83">
      <w:pPr>
        <w:spacing w:line="240" w:lineRule="auto"/>
        <w:rPr>
          <w:rFonts w:eastAsia="Times New Roman" w:cs="Arial"/>
          <w:color w:val="000000"/>
          <w:sz w:val="24"/>
          <w:szCs w:val="24"/>
          <w:lang w:eastAsia="fi-FI"/>
        </w:rPr>
      </w:pPr>
      <w:r w:rsidRPr="009756A8">
        <w:rPr>
          <w:rFonts w:cs="Arial"/>
          <w:sz w:val="24"/>
          <w:szCs w:val="24"/>
        </w:rPr>
        <w:t xml:space="preserve">Lapin sairaanhoitopiirissä on arviolta 1 174 näkövammaista henkilöä. Rekisteröityjen näkövammaisten määrä on 429 henkilöä. Sairaanhoitopiirin </w:t>
      </w:r>
      <w:r w:rsidR="00E75BAC">
        <w:rPr>
          <w:rFonts w:cs="Arial"/>
          <w:sz w:val="24"/>
          <w:szCs w:val="24"/>
        </w:rPr>
        <w:t xml:space="preserve">alueella asuu 117 350 henkilöä. </w:t>
      </w:r>
      <w:r w:rsidRPr="009756A8">
        <w:rPr>
          <w:rFonts w:eastAsia="Times New Roman" w:cs="Arial"/>
          <w:color w:val="000000"/>
          <w:sz w:val="24"/>
          <w:szCs w:val="24"/>
          <w:lang w:eastAsia="fi-FI"/>
        </w:rPr>
        <w:t>Sairaanhoitopiirin alueella asuu</w:t>
      </w:r>
      <w:r w:rsidR="00E75BAC">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w:t>
      </w:r>
      <w:r w:rsidR="00E75BAC">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2,13 %.</w:t>
      </w:r>
    </w:p>
    <w:p w:rsidR="00992315" w:rsidRPr="00992315" w:rsidRDefault="00992315"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197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35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21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92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1</w:t>
      </w:r>
    </w:p>
    <w:p w:rsidR="004B7C7A" w:rsidRPr="00992315" w:rsidRDefault="004B7C7A" w:rsidP="00793573">
      <w:pPr>
        <w:pStyle w:val="Otsikko5"/>
      </w:pPr>
      <w:r w:rsidRPr="00992315">
        <w:t>Yle</w:t>
      </w:r>
      <w:r w:rsidR="00992315" w:rsidRPr="00992315">
        <w:t xml:space="preserve">isimpien apuvälineen saatavuus </w:t>
      </w:r>
    </w:p>
    <w:p w:rsidR="004B7C7A" w:rsidRPr="00992315" w:rsidRDefault="004B7C7A" w:rsidP="00084B83">
      <w:pPr>
        <w:spacing w:line="240" w:lineRule="auto"/>
        <w:rPr>
          <w:rFonts w:cs="Arial"/>
          <w:color w:val="000000" w:themeColor="text1"/>
          <w:sz w:val="24"/>
          <w:szCs w:val="24"/>
        </w:rPr>
      </w:pPr>
      <w:r w:rsidRPr="00992315">
        <w:rPr>
          <w:rFonts w:cs="Arial"/>
          <w:color w:val="000000" w:themeColor="text1"/>
          <w:sz w:val="24"/>
          <w:szCs w:val="24"/>
        </w:rPr>
        <w:t>Silmälasit ja piilolinssit: ei tietoa</w:t>
      </w:r>
    </w:p>
    <w:p w:rsidR="004B7C7A" w:rsidRPr="00992315" w:rsidRDefault="004B7C7A" w:rsidP="00084B83">
      <w:pPr>
        <w:spacing w:line="240" w:lineRule="auto"/>
        <w:rPr>
          <w:rFonts w:cs="Arial"/>
          <w:color w:val="000000" w:themeColor="text1"/>
          <w:sz w:val="24"/>
          <w:szCs w:val="24"/>
        </w:rPr>
      </w:pPr>
      <w:r w:rsidRPr="00992315">
        <w:rPr>
          <w:rFonts w:cs="Arial"/>
          <w:color w:val="000000" w:themeColor="text1"/>
          <w:sz w:val="24"/>
          <w:szCs w:val="24"/>
        </w:rPr>
        <w:t>Suurennuslasit: 120 (28 %)</w:t>
      </w:r>
    </w:p>
    <w:p w:rsidR="004B7C7A" w:rsidRPr="00992315" w:rsidRDefault="004B7C7A" w:rsidP="00084B83">
      <w:pPr>
        <w:spacing w:line="240" w:lineRule="auto"/>
        <w:rPr>
          <w:rFonts w:cs="Arial"/>
          <w:color w:val="000000" w:themeColor="text1"/>
          <w:sz w:val="24"/>
          <w:szCs w:val="24"/>
        </w:rPr>
      </w:pPr>
      <w:r w:rsidRPr="00992315">
        <w:rPr>
          <w:rFonts w:cs="Arial"/>
          <w:color w:val="000000" w:themeColor="text1"/>
          <w:sz w:val="24"/>
          <w:szCs w:val="24"/>
        </w:rPr>
        <w:t>Suurennuslaitteet: 22 (5 %)</w:t>
      </w:r>
    </w:p>
    <w:p w:rsidR="00992315" w:rsidRPr="00992315" w:rsidRDefault="00992315" w:rsidP="00084B83">
      <w:pPr>
        <w:spacing w:line="240" w:lineRule="auto"/>
        <w:rPr>
          <w:rFonts w:cs="Arial"/>
          <w:color w:val="000000" w:themeColor="text1"/>
          <w:sz w:val="24"/>
          <w:szCs w:val="24"/>
        </w:rPr>
      </w:pPr>
      <w:r w:rsidRPr="00992315">
        <w:rPr>
          <w:rFonts w:cs="Arial"/>
          <w:color w:val="000000" w:themeColor="text1"/>
          <w:sz w:val="24"/>
          <w:szCs w:val="24"/>
        </w:rPr>
        <w:t>(Laskettu ko. apuvälineiden määrä / rekisteröityjen näkövammaisten määrä).</w:t>
      </w:r>
    </w:p>
    <w:p w:rsidR="009A730C" w:rsidRPr="00992315" w:rsidRDefault="009A730C" w:rsidP="00793573">
      <w:pPr>
        <w:pStyle w:val="Otsikko4"/>
      </w:pPr>
      <w:r w:rsidRPr="00992315">
        <w:t>L</w:t>
      </w:r>
      <w:r w:rsidR="003443B4" w:rsidRPr="00992315">
        <w:t>änsi-Pohjan sairaanhoitopiiri</w:t>
      </w:r>
      <w:r w:rsidR="00992315" w:rsidRPr="00992315">
        <w:t xml:space="preserve"> (LPSHP)</w:t>
      </w:r>
    </w:p>
    <w:p w:rsidR="00ED4369" w:rsidRDefault="00ED4369" w:rsidP="00084B83">
      <w:pPr>
        <w:spacing w:line="240" w:lineRule="auto"/>
        <w:rPr>
          <w:rFonts w:eastAsia="Times New Roman" w:cs="Arial"/>
          <w:color w:val="000000"/>
          <w:sz w:val="24"/>
          <w:szCs w:val="24"/>
          <w:lang w:eastAsia="fi-FI"/>
        </w:rPr>
      </w:pPr>
      <w:r w:rsidRPr="009756A8">
        <w:rPr>
          <w:rFonts w:cs="Arial"/>
          <w:sz w:val="24"/>
          <w:szCs w:val="24"/>
        </w:rPr>
        <w:t>Länsi-Pohjan sairaanhoitopiirissä on arviolta 612 näkövammaista henkilöä. Rekisteröityjen näkövammaisten määrä on 269 henkilöä. Sairaanhoitopiiri</w:t>
      </w:r>
      <w:r w:rsidR="00992315">
        <w:rPr>
          <w:rFonts w:cs="Arial"/>
          <w:sz w:val="24"/>
          <w:szCs w:val="24"/>
        </w:rPr>
        <w:t xml:space="preserve">n alueella asuu 61172 henkilöä. </w:t>
      </w:r>
      <w:r w:rsidRPr="009756A8">
        <w:rPr>
          <w:rFonts w:eastAsia="Times New Roman" w:cs="Arial"/>
          <w:color w:val="000000"/>
          <w:sz w:val="24"/>
          <w:szCs w:val="24"/>
          <w:lang w:eastAsia="fi-FI"/>
        </w:rPr>
        <w:t>Sairaanhoitopiirin alueella asuu</w:t>
      </w:r>
      <w:r w:rsidR="00992315">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w:t>
      </w:r>
      <w:r w:rsidR="00992315">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1,11 %.</w:t>
      </w:r>
    </w:p>
    <w:p w:rsidR="005F19CB" w:rsidRPr="005F19CB" w:rsidRDefault="005F19CB" w:rsidP="00793573">
      <w:pPr>
        <w:pStyle w:val="Otsikko5"/>
      </w:pPr>
      <w:r w:rsidRPr="00460962">
        <w:rPr>
          <w:rFonts w:eastAsia="Times New Roman"/>
          <w:lang w:eastAsia="fi-FI"/>
        </w:rPr>
        <w:lastRenderedPageBreak/>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417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11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164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165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36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Näkökentän laajentajat ja taittajat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16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1</w:t>
      </w:r>
    </w:p>
    <w:p w:rsidR="004B7C7A" w:rsidRPr="00793573" w:rsidRDefault="004B7C7A" w:rsidP="00793573">
      <w:pPr>
        <w:pStyle w:val="Otsikko5"/>
        <w:rPr>
          <w:rFonts w:eastAsia="Times New Roman"/>
          <w:color w:val="000000"/>
          <w:lang w:eastAsia="fi-FI"/>
        </w:rPr>
      </w:pPr>
      <w:r w:rsidRPr="00992315">
        <w:t>Yleisimpien apuvälineen saatavuus</w:t>
      </w:r>
    </w:p>
    <w:p w:rsidR="004B7C7A" w:rsidRPr="00992315" w:rsidRDefault="004B7C7A" w:rsidP="00084B83">
      <w:pPr>
        <w:spacing w:line="240" w:lineRule="auto"/>
        <w:rPr>
          <w:rFonts w:cs="Arial"/>
          <w:color w:val="000000" w:themeColor="text1"/>
          <w:sz w:val="24"/>
          <w:szCs w:val="24"/>
        </w:rPr>
      </w:pPr>
      <w:r w:rsidRPr="00992315">
        <w:rPr>
          <w:rFonts w:cs="Arial"/>
          <w:color w:val="000000" w:themeColor="text1"/>
          <w:sz w:val="24"/>
          <w:szCs w:val="24"/>
        </w:rPr>
        <w:t>Silmälasit ja piilolinssit: 338 (126 %)</w:t>
      </w:r>
    </w:p>
    <w:p w:rsidR="004B7C7A" w:rsidRPr="00992315" w:rsidRDefault="004B7C7A" w:rsidP="00084B83">
      <w:pPr>
        <w:spacing w:line="240" w:lineRule="auto"/>
        <w:rPr>
          <w:rFonts w:cs="Arial"/>
          <w:color w:val="000000" w:themeColor="text1"/>
          <w:sz w:val="24"/>
          <w:szCs w:val="24"/>
        </w:rPr>
      </w:pPr>
      <w:r w:rsidRPr="00992315">
        <w:rPr>
          <w:rFonts w:cs="Arial"/>
          <w:color w:val="000000" w:themeColor="text1"/>
          <w:sz w:val="24"/>
          <w:szCs w:val="24"/>
        </w:rPr>
        <w:t>Suurennuslasit: 41 (15 %)</w:t>
      </w:r>
    </w:p>
    <w:p w:rsidR="004B7C7A" w:rsidRPr="00992315" w:rsidRDefault="004B7C7A" w:rsidP="00084B83">
      <w:pPr>
        <w:spacing w:line="240" w:lineRule="auto"/>
        <w:rPr>
          <w:rFonts w:cs="Arial"/>
          <w:color w:val="000000" w:themeColor="text1"/>
          <w:sz w:val="24"/>
          <w:szCs w:val="24"/>
        </w:rPr>
      </w:pPr>
      <w:r w:rsidRPr="00992315">
        <w:rPr>
          <w:rFonts w:cs="Arial"/>
          <w:color w:val="000000" w:themeColor="text1"/>
          <w:sz w:val="24"/>
          <w:szCs w:val="24"/>
        </w:rPr>
        <w:t>Suurennuslaitteet: 22 (8 %)</w:t>
      </w:r>
    </w:p>
    <w:p w:rsidR="00992315" w:rsidRDefault="00992315" w:rsidP="00992315">
      <w:pPr>
        <w:spacing w:line="240" w:lineRule="auto"/>
        <w:rPr>
          <w:rFonts w:cs="Arial"/>
          <w:color w:val="000000" w:themeColor="text1"/>
          <w:sz w:val="24"/>
          <w:szCs w:val="24"/>
        </w:rPr>
      </w:pPr>
      <w:r w:rsidRPr="00992315">
        <w:rPr>
          <w:rFonts w:cs="Arial"/>
          <w:color w:val="000000" w:themeColor="text1"/>
          <w:sz w:val="24"/>
          <w:szCs w:val="24"/>
        </w:rPr>
        <w:t>(Laskettu ko. apuvälineiden määrä / rekisteröityjen näkövammaisten määrä).</w:t>
      </w:r>
    </w:p>
    <w:p w:rsidR="009A730C" w:rsidRPr="005F19CB" w:rsidRDefault="009A730C" w:rsidP="00793573">
      <w:pPr>
        <w:pStyle w:val="Otsikko4"/>
      </w:pPr>
      <w:r w:rsidRPr="005F19CB">
        <w:t>P</w:t>
      </w:r>
      <w:r w:rsidR="003443B4" w:rsidRPr="005F19CB">
        <w:t>irkanmaan sairaanhoitopiiri</w:t>
      </w:r>
      <w:r w:rsidR="005F19CB" w:rsidRPr="005F19CB">
        <w:t xml:space="preserve"> (TAYS)</w:t>
      </w:r>
    </w:p>
    <w:p w:rsidR="007C44E5" w:rsidRPr="005F19CB" w:rsidRDefault="007C44E5" w:rsidP="00084B83">
      <w:pPr>
        <w:spacing w:line="240" w:lineRule="auto"/>
        <w:rPr>
          <w:rFonts w:cs="Arial"/>
          <w:sz w:val="24"/>
          <w:szCs w:val="24"/>
        </w:rPr>
      </w:pPr>
      <w:r w:rsidRPr="009756A8">
        <w:rPr>
          <w:rFonts w:cs="Arial"/>
          <w:sz w:val="24"/>
          <w:szCs w:val="24"/>
        </w:rPr>
        <w:t>Pirkanmaan sairaanhoitopiirissä on arviolta 5350 näkövammaista henkilöä. Rekisteröityjen näkövammaisten määrä on 1759 henkilöä. Sairaanhoitopiirin alueella asuu 535</w:t>
      </w:r>
      <w:r w:rsidR="00753623" w:rsidRPr="009756A8">
        <w:rPr>
          <w:rFonts w:cs="Arial"/>
          <w:sz w:val="24"/>
          <w:szCs w:val="24"/>
        </w:rPr>
        <w:t xml:space="preserve"> </w:t>
      </w:r>
      <w:r w:rsidR="005F19CB">
        <w:rPr>
          <w:rFonts w:cs="Arial"/>
          <w:sz w:val="24"/>
          <w:szCs w:val="24"/>
        </w:rPr>
        <w:t xml:space="preserve">044 henkilöä. </w:t>
      </w:r>
      <w:r w:rsidRPr="009756A8">
        <w:rPr>
          <w:rFonts w:eastAsia="Times New Roman" w:cs="Arial"/>
          <w:color w:val="000000"/>
          <w:sz w:val="24"/>
          <w:szCs w:val="24"/>
          <w:lang w:eastAsia="fi-FI"/>
        </w:rPr>
        <w:t>Sairaanhoitopiirin alueella asuu</w:t>
      </w:r>
      <w:r w:rsidR="005F19CB">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w:t>
      </w:r>
      <w:r w:rsidR="005F19CB">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w:t>
      </w:r>
      <w:r w:rsidR="00753623" w:rsidRPr="009756A8">
        <w:rPr>
          <w:rFonts w:eastAsia="Times New Roman" w:cs="Arial"/>
          <w:color w:val="000000"/>
          <w:sz w:val="24"/>
          <w:szCs w:val="24"/>
          <w:lang w:eastAsia="fi-FI"/>
        </w:rPr>
        <w:t>9,7</w:t>
      </w:r>
      <w:r w:rsidRPr="009756A8">
        <w:rPr>
          <w:rFonts w:eastAsia="Times New Roman" w:cs="Arial"/>
          <w:color w:val="000000"/>
          <w:sz w:val="24"/>
          <w:szCs w:val="24"/>
          <w:lang w:eastAsia="fi-FI"/>
        </w:rPr>
        <w:t xml:space="preserve"> %.</w:t>
      </w:r>
    </w:p>
    <w:p w:rsidR="005F19CB" w:rsidRPr="00793573" w:rsidRDefault="005F19CB"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1499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30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28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853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40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257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Kiikarit ja kaukoputket</w:t>
      </w:r>
      <w:r w:rsidRPr="009756A8">
        <w:rPr>
          <w:rFonts w:eastAsia="Times New Roman" w:cs="Arial"/>
          <w:color w:val="000000"/>
          <w:sz w:val="24"/>
          <w:szCs w:val="24"/>
          <w:lang w:eastAsia="fi-FI"/>
        </w:rPr>
        <w:tab/>
        <w:t>72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69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68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10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14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Pistenäytöt</w:t>
      </w:r>
      <w:r w:rsidRPr="009756A8">
        <w:rPr>
          <w:rFonts w:eastAsia="Times New Roman" w:cs="Arial"/>
          <w:color w:val="000000"/>
          <w:sz w:val="24"/>
          <w:szCs w:val="24"/>
          <w:lang w:eastAsia="fi-FI"/>
        </w:rPr>
        <w:tab/>
        <w:t>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35</w:t>
      </w:r>
    </w:p>
    <w:p w:rsidR="005F19CB" w:rsidRPr="005F19CB" w:rsidRDefault="004B7C7A" w:rsidP="00793573">
      <w:pPr>
        <w:pStyle w:val="Otsikko5"/>
      </w:pPr>
      <w:r w:rsidRPr="005F19CB">
        <w:t>Yleisimpien apuvälineen saatavuus</w:t>
      </w:r>
    </w:p>
    <w:p w:rsidR="004B7C7A" w:rsidRPr="005F19CB" w:rsidRDefault="004B7C7A" w:rsidP="00084B83">
      <w:pPr>
        <w:spacing w:line="240" w:lineRule="auto"/>
        <w:rPr>
          <w:rFonts w:cs="Arial"/>
          <w:color w:val="000000" w:themeColor="text1"/>
          <w:sz w:val="24"/>
          <w:szCs w:val="24"/>
        </w:rPr>
      </w:pPr>
      <w:r w:rsidRPr="005F19CB">
        <w:rPr>
          <w:rFonts w:cs="Arial"/>
          <w:color w:val="000000" w:themeColor="text1"/>
          <w:sz w:val="24"/>
          <w:szCs w:val="24"/>
        </w:rPr>
        <w:t>Silmälasit ja piilolinssit: 853 (48 %)</w:t>
      </w:r>
    </w:p>
    <w:p w:rsidR="004B7C7A" w:rsidRPr="005F19CB" w:rsidRDefault="004B7C7A" w:rsidP="00084B83">
      <w:pPr>
        <w:spacing w:line="240" w:lineRule="auto"/>
        <w:rPr>
          <w:rFonts w:cs="Arial"/>
          <w:color w:val="000000" w:themeColor="text1"/>
          <w:sz w:val="24"/>
          <w:szCs w:val="24"/>
        </w:rPr>
      </w:pPr>
      <w:r w:rsidRPr="005F19CB">
        <w:rPr>
          <w:rFonts w:cs="Arial"/>
          <w:color w:val="000000" w:themeColor="text1"/>
          <w:sz w:val="24"/>
          <w:szCs w:val="24"/>
        </w:rPr>
        <w:t>Suurennuslasit: 369 (21 %)</w:t>
      </w:r>
    </w:p>
    <w:p w:rsidR="004B7C7A" w:rsidRPr="005F19CB" w:rsidRDefault="004B7C7A" w:rsidP="00084B83">
      <w:pPr>
        <w:spacing w:line="240" w:lineRule="auto"/>
        <w:rPr>
          <w:rFonts w:cs="Arial"/>
          <w:color w:val="000000" w:themeColor="text1"/>
          <w:sz w:val="24"/>
          <w:szCs w:val="24"/>
        </w:rPr>
      </w:pPr>
      <w:r w:rsidRPr="005F19CB">
        <w:rPr>
          <w:rFonts w:cs="Arial"/>
          <w:color w:val="000000" w:themeColor="text1"/>
          <w:sz w:val="24"/>
          <w:szCs w:val="24"/>
        </w:rPr>
        <w:t>Suurennuslaitteet: 151 (9 %)</w:t>
      </w:r>
    </w:p>
    <w:p w:rsidR="005F19CB" w:rsidRPr="005F19CB" w:rsidRDefault="005F19CB" w:rsidP="005F19CB">
      <w:pPr>
        <w:spacing w:line="240" w:lineRule="auto"/>
        <w:rPr>
          <w:rFonts w:cs="Arial"/>
          <w:color w:val="000000" w:themeColor="text1"/>
          <w:sz w:val="24"/>
          <w:szCs w:val="24"/>
        </w:rPr>
      </w:pPr>
      <w:r w:rsidRPr="005F19CB">
        <w:rPr>
          <w:rFonts w:cs="Arial"/>
          <w:color w:val="000000" w:themeColor="text1"/>
          <w:sz w:val="24"/>
          <w:szCs w:val="24"/>
        </w:rPr>
        <w:t>(Laskettu ko. apuvälineiden määrä / rekisteröityjen näkövammaisten määrä).</w:t>
      </w:r>
    </w:p>
    <w:p w:rsidR="009A730C" w:rsidRPr="0092238B" w:rsidRDefault="009A730C" w:rsidP="00793573">
      <w:pPr>
        <w:pStyle w:val="Otsikko4"/>
      </w:pPr>
      <w:r w:rsidRPr="0092238B">
        <w:t>P</w:t>
      </w:r>
      <w:r w:rsidR="003443B4" w:rsidRPr="0092238B">
        <w:t>ohjois-Karjalan sairaanhoitopiiri</w:t>
      </w:r>
      <w:r w:rsidR="00C62438">
        <w:t xml:space="preserve"> (SIUNSOTE)</w:t>
      </w:r>
    </w:p>
    <w:p w:rsidR="0015450A" w:rsidRPr="0092238B" w:rsidRDefault="0015450A" w:rsidP="00084B83">
      <w:pPr>
        <w:spacing w:line="240" w:lineRule="auto"/>
        <w:rPr>
          <w:rFonts w:cs="Arial"/>
          <w:sz w:val="24"/>
          <w:szCs w:val="24"/>
        </w:rPr>
      </w:pPr>
      <w:r w:rsidRPr="009756A8">
        <w:rPr>
          <w:rFonts w:cs="Arial"/>
          <w:sz w:val="24"/>
          <w:szCs w:val="24"/>
        </w:rPr>
        <w:t xml:space="preserve">Pohjois-Karjalan sairaanhoitopiirissä on arviolta 1656 näkövammaista henkilöä. Rekisteröityjen näkövammaisten määrä on 850 henkilöä. Sairaanhoitopiirin </w:t>
      </w:r>
      <w:r w:rsidR="0092238B">
        <w:rPr>
          <w:rFonts w:cs="Arial"/>
          <w:sz w:val="24"/>
          <w:szCs w:val="24"/>
        </w:rPr>
        <w:t xml:space="preserve">alueella asuu 165 569 henkilöä. </w:t>
      </w:r>
      <w:r w:rsidRPr="009756A8">
        <w:rPr>
          <w:rFonts w:eastAsia="Times New Roman" w:cs="Arial"/>
          <w:color w:val="000000"/>
          <w:sz w:val="24"/>
          <w:szCs w:val="24"/>
          <w:lang w:eastAsia="fi-FI"/>
        </w:rPr>
        <w:t xml:space="preserve">Sairaanhoitopiirin alueella asuu </w:t>
      </w:r>
      <w:r w:rsidR="0092238B">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näkövammaisista</w:t>
      </w:r>
      <w:r w:rsidR="0092238B">
        <w:rPr>
          <w:rFonts w:eastAsia="Times New Roman" w:cs="Arial"/>
          <w:color w:val="000000"/>
          <w:sz w:val="24"/>
          <w:szCs w:val="24"/>
          <w:lang w:eastAsia="fi-FI"/>
        </w:rPr>
        <w:t xml:space="preserve"> henkilöistä 3,</w:t>
      </w:r>
      <w:r w:rsidRPr="009756A8">
        <w:rPr>
          <w:rFonts w:eastAsia="Times New Roman" w:cs="Arial"/>
          <w:color w:val="000000"/>
          <w:sz w:val="24"/>
          <w:szCs w:val="24"/>
          <w:lang w:eastAsia="fi-FI"/>
        </w:rPr>
        <w:t>0 %.</w:t>
      </w:r>
    </w:p>
    <w:p w:rsidR="0092238B" w:rsidRPr="009756A8" w:rsidRDefault="0092238B"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719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34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68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193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30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68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179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15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20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31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Kirjoituskoneet</w:t>
      </w:r>
      <w:r w:rsidRPr="009756A8">
        <w:rPr>
          <w:rFonts w:eastAsia="Times New Roman" w:cs="Arial"/>
          <w:color w:val="000000"/>
          <w:sz w:val="24"/>
          <w:szCs w:val="24"/>
          <w:lang w:eastAsia="fi-FI"/>
        </w:rPr>
        <w:tab/>
        <w:t>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49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4</w:t>
      </w:r>
    </w:p>
    <w:p w:rsidR="00E63787" w:rsidRPr="0056103F" w:rsidRDefault="00E63787" w:rsidP="00793573">
      <w:pPr>
        <w:pStyle w:val="Otsikko5"/>
      </w:pPr>
      <w:r w:rsidRPr="0056103F">
        <w:t>Yleisimpien apuvälineen saatavuus</w:t>
      </w:r>
    </w:p>
    <w:p w:rsidR="00E63787" w:rsidRPr="0056103F" w:rsidRDefault="00E63787" w:rsidP="00084B83">
      <w:pPr>
        <w:spacing w:line="240" w:lineRule="auto"/>
        <w:rPr>
          <w:rFonts w:cs="Arial"/>
          <w:color w:val="000000" w:themeColor="text1"/>
          <w:sz w:val="24"/>
          <w:szCs w:val="24"/>
        </w:rPr>
      </w:pPr>
      <w:r w:rsidRPr="0056103F">
        <w:rPr>
          <w:rFonts w:cs="Arial"/>
          <w:color w:val="000000" w:themeColor="text1"/>
          <w:sz w:val="24"/>
          <w:szCs w:val="24"/>
        </w:rPr>
        <w:t>Silmälasit ja piilolinssit: 223 (26 %)</w:t>
      </w:r>
    </w:p>
    <w:p w:rsidR="00E63787" w:rsidRPr="0056103F" w:rsidRDefault="00E63787" w:rsidP="00084B83">
      <w:pPr>
        <w:spacing w:line="240" w:lineRule="auto"/>
        <w:rPr>
          <w:rFonts w:cs="Arial"/>
          <w:color w:val="000000" w:themeColor="text1"/>
          <w:sz w:val="24"/>
          <w:szCs w:val="24"/>
        </w:rPr>
      </w:pPr>
      <w:r w:rsidRPr="0056103F">
        <w:rPr>
          <w:rFonts w:cs="Arial"/>
          <w:color w:val="000000" w:themeColor="text1"/>
          <w:sz w:val="24"/>
          <w:szCs w:val="24"/>
        </w:rPr>
        <w:t>Suurennuslasit: 262 (31 %)</w:t>
      </w:r>
    </w:p>
    <w:p w:rsidR="00E63787" w:rsidRPr="0056103F" w:rsidRDefault="00E63787" w:rsidP="00084B83">
      <w:pPr>
        <w:spacing w:line="240" w:lineRule="auto"/>
        <w:rPr>
          <w:rFonts w:cs="Arial"/>
          <w:color w:val="000000" w:themeColor="text1"/>
          <w:sz w:val="24"/>
          <w:szCs w:val="24"/>
        </w:rPr>
      </w:pPr>
      <w:r w:rsidRPr="0056103F">
        <w:rPr>
          <w:rFonts w:cs="Arial"/>
          <w:color w:val="000000" w:themeColor="text1"/>
          <w:sz w:val="24"/>
          <w:szCs w:val="24"/>
        </w:rPr>
        <w:t>Suurennuslaitteet: 51 (6 %)</w:t>
      </w:r>
    </w:p>
    <w:p w:rsidR="00E51EAB" w:rsidRPr="0056103F" w:rsidRDefault="0056103F" w:rsidP="00084B83">
      <w:pPr>
        <w:spacing w:line="240" w:lineRule="auto"/>
        <w:rPr>
          <w:rFonts w:cs="Arial"/>
          <w:color w:val="000000" w:themeColor="text1"/>
          <w:sz w:val="24"/>
          <w:szCs w:val="24"/>
        </w:rPr>
      </w:pPr>
      <w:r w:rsidRPr="0056103F">
        <w:rPr>
          <w:rFonts w:cs="Arial"/>
          <w:color w:val="000000" w:themeColor="text1"/>
          <w:sz w:val="24"/>
          <w:szCs w:val="24"/>
        </w:rPr>
        <w:t>(Laskettu ko. apuvälineiden määrä / rekisteröityjen näkövammaisten määrä).</w:t>
      </w:r>
    </w:p>
    <w:p w:rsidR="009A730C" w:rsidRPr="00C62438" w:rsidRDefault="009A730C" w:rsidP="00793573">
      <w:pPr>
        <w:pStyle w:val="Otsikko4"/>
      </w:pPr>
      <w:r w:rsidRPr="00C62438">
        <w:t>P</w:t>
      </w:r>
      <w:r w:rsidR="003443B4" w:rsidRPr="00C62438">
        <w:t>ohjois-Pohjanmaan sairaanhoitopiiri</w:t>
      </w:r>
      <w:r w:rsidR="00C62438">
        <w:t xml:space="preserve"> (PPSHP)</w:t>
      </w:r>
    </w:p>
    <w:p w:rsidR="00CE7461" w:rsidRDefault="00CE7461" w:rsidP="00084B83">
      <w:pPr>
        <w:spacing w:line="240" w:lineRule="auto"/>
        <w:rPr>
          <w:rFonts w:eastAsia="Times New Roman" w:cs="Arial"/>
          <w:color w:val="000000"/>
          <w:sz w:val="24"/>
          <w:szCs w:val="24"/>
          <w:lang w:eastAsia="fi-FI"/>
        </w:rPr>
      </w:pPr>
      <w:r w:rsidRPr="009756A8">
        <w:rPr>
          <w:rFonts w:cs="Arial"/>
          <w:sz w:val="24"/>
          <w:szCs w:val="24"/>
        </w:rPr>
        <w:t xml:space="preserve">Pohjois-Pohjanmaan sairaanhoitopiirissä on arviolta 4 094 näkövammaista henkilöä. Rekisteröityjen näkövammaisten määrä on 950 henkilöä. Sairaanhoitopiirin </w:t>
      </w:r>
      <w:r w:rsidR="00C62438">
        <w:rPr>
          <w:rFonts w:cs="Arial"/>
          <w:sz w:val="24"/>
          <w:szCs w:val="24"/>
        </w:rPr>
        <w:t xml:space="preserve">alueella asuu 409 418 henkilöä. </w:t>
      </w:r>
      <w:r w:rsidRPr="009756A8">
        <w:rPr>
          <w:rFonts w:eastAsia="Times New Roman" w:cs="Arial"/>
          <w:color w:val="000000"/>
          <w:sz w:val="24"/>
          <w:szCs w:val="24"/>
          <w:lang w:eastAsia="fi-FI"/>
        </w:rPr>
        <w:t>Sairaanhoitopiirin alueella asuu</w:t>
      </w:r>
      <w:r w:rsidR="00C62438">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 </w:t>
      </w:r>
      <w:r w:rsidR="00C62438">
        <w:rPr>
          <w:rFonts w:eastAsia="Times New Roman" w:cs="Arial"/>
          <w:color w:val="000000"/>
          <w:sz w:val="24"/>
          <w:szCs w:val="24"/>
          <w:lang w:eastAsia="fi-FI"/>
        </w:rPr>
        <w:t xml:space="preserve">henkilöistä </w:t>
      </w:r>
      <w:r w:rsidRPr="009756A8">
        <w:rPr>
          <w:rFonts w:eastAsia="Times New Roman" w:cs="Arial"/>
          <w:color w:val="000000"/>
          <w:sz w:val="24"/>
          <w:szCs w:val="24"/>
          <w:lang w:eastAsia="fi-FI"/>
        </w:rPr>
        <w:t>7,42 %.</w:t>
      </w:r>
    </w:p>
    <w:p w:rsidR="00C62438" w:rsidRPr="00C62438" w:rsidRDefault="00C62438"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637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30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29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68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233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86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69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98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1</w:t>
      </w:r>
    </w:p>
    <w:p w:rsidR="00B65C37" w:rsidRPr="00C62438" w:rsidRDefault="00B65C37" w:rsidP="00793573">
      <w:pPr>
        <w:pStyle w:val="Otsikko5"/>
      </w:pPr>
      <w:r w:rsidRPr="00C62438">
        <w:t xml:space="preserve">Yleisimpien apuvälineen saatavuus </w:t>
      </w:r>
    </w:p>
    <w:p w:rsidR="00B65C37" w:rsidRPr="00C62438" w:rsidRDefault="00B65C37" w:rsidP="00084B83">
      <w:pPr>
        <w:spacing w:line="240" w:lineRule="auto"/>
        <w:rPr>
          <w:rFonts w:cs="Arial"/>
          <w:color w:val="000000" w:themeColor="text1"/>
          <w:sz w:val="24"/>
          <w:szCs w:val="24"/>
        </w:rPr>
      </w:pPr>
      <w:r w:rsidRPr="00C62438">
        <w:rPr>
          <w:rFonts w:cs="Arial"/>
          <w:color w:val="000000" w:themeColor="text1"/>
          <w:sz w:val="24"/>
          <w:szCs w:val="24"/>
        </w:rPr>
        <w:t>Silmälasit ja piilolinssit: ei tietoja</w:t>
      </w:r>
    </w:p>
    <w:p w:rsidR="00B65C37" w:rsidRPr="00C62438" w:rsidRDefault="00B65C37" w:rsidP="00084B83">
      <w:pPr>
        <w:spacing w:line="240" w:lineRule="auto"/>
        <w:rPr>
          <w:rFonts w:cs="Arial"/>
          <w:color w:val="000000" w:themeColor="text1"/>
          <w:sz w:val="24"/>
          <w:szCs w:val="24"/>
        </w:rPr>
      </w:pPr>
      <w:r w:rsidRPr="00C62438">
        <w:rPr>
          <w:rFonts w:cs="Arial"/>
          <w:color w:val="000000" w:themeColor="text1"/>
          <w:sz w:val="24"/>
          <w:szCs w:val="24"/>
        </w:rPr>
        <w:t>Suurennuslasit: 387 (41 %)</w:t>
      </w:r>
    </w:p>
    <w:p w:rsidR="00B65C37" w:rsidRPr="00C62438" w:rsidRDefault="00B65C37" w:rsidP="00084B83">
      <w:pPr>
        <w:spacing w:line="240" w:lineRule="auto"/>
        <w:rPr>
          <w:rFonts w:cs="Arial"/>
          <w:color w:val="000000" w:themeColor="text1"/>
          <w:sz w:val="24"/>
          <w:szCs w:val="24"/>
        </w:rPr>
      </w:pPr>
      <w:r w:rsidRPr="00C62438">
        <w:rPr>
          <w:rFonts w:cs="Arial"/>
          <w:color w:val="000000" w:themeColor="text1"/>
          <w:sz w:val="24"/>
          <w:szCs w:val="24"/>
        </w:rPr>
        <w:t>Suurennuslaitteet: 100 (11 %)</w:t>
      </w:r>
    </w:p>
    <w:p w:rsidR="00C62438" w:rsidRPr="00C62438" w:rsidRDefault="00C62438" w:rsidP="00C62438">
      <w:pPr>
        <w:spacing w:line="240" w:lineRule="auto"/>
        <w:rPr>
          <w:rFonts w:cs="Arial"/>
          <w:color w:val="000000" w:themeColor="text1"/>
          <w:sz w:val="24"/>
          <w:szCs w:val="24"/>
        </w:rPr>
      </w:pPr>
      <w:r w:rsidRPr="00C62438">
        <w:rPr>
          <w:rFonts w:cs="Arial"/>
          <w:color w:val="000000" w:themeColor="text1"/>
          <w:sz w:val="24"/>
          <w:szCs w:val="24"/>
        </w:rPr>
        <w:t>(Laskettu ko. apuvälineiden määrä / rekisteröityjen näkövammaisten määrä).</w:t>
      </w:r>
    </w:p>
    <w:p w:rsidR="00C62438" w:rsidRDefault="00C62438" w:rsidP="00084B83">
      <w:pPr>
        <w:spacing w:line="240" w:lineRule="auto"/>
        <w:rPr>
          <w:rFonts w:cs="Arial"/>
          <w:color w:val="383838"/>
          <w:sz w:val="24"/>
          <w:szCs w:val="24"/>
        </w:rPr>
      </w:pPr>
    </w:p>
    <w:p w:rsidR="009A730C" w:rsidRPr="00C62438" w:rsidRDefault="009A730C" w:rsidP="00793573">
      <w:pPr>
        <w:pStyle w:val="Otsikko4"/>
      </w:pPr>
      <w:r w:rsidRPr="00C62438">
        <w:t>P</w:t>
      </w:r>
      <w:r w:rsidR="003443B4" w:rsidRPr="00C62438">
        <w:t>ohjois-Savon sairaanhoitopiiri</w:t>
      </w:r>
      <w:r w:rsidR="00C62438" w:rsidRPr="00C62438">
        <w:t xml:space="preserve"> (PSSHP)</w:t>
      </w:r>
    </w:p>
    <w:p w:rsidR="00706CDF" w:rsidRPr="009756A8" w:rsidRDefault="00706CDF" w:rsidP="00084B83">
      <w:pPr>
        <w:spacing w:line="240" w:lineRule="auto"/>
        <w:rPr>
          <w:rFonts w:cs="Arial"/>
          <w:sz w:val="24"/>
          <w:szCs w:val="24"/>
        </w:rPr>
      </w:pPr>
      <w:r w:rsidRPr="009756A8">
        <w:rPr>
          <w:rFonts w:cs="Arial"/>
          <w:sz w:val="24"/>
          <w:szCs w:val="24"/>
        </w:rPr>
        <w:t>Pohjois-Savon sairaanhoitopiirissä on arviolta 2 456 näkövammaista henkilöä. Rekisteröityjen näkövammaisten määrä on 1 093 henkilöä. Sairaanhoitopiirin alueella asuu 245 602 henkilöä.</w:t>
      </w:r>
    </w:p>
    <w:p w:rsidR="00706CDF" w:rsidRPr="009756A8" w:rsidRDefault="00706CDF" w:rsidP="00084B83">
      <w:pPr>
        <w:spacing w:line="240" w:lineRule="auto"/>
        <w:rPr>
          <w:rFonts w:cs="Arial"/>
          <w:sz w:val="24"/>
          <w:szCs w:val="24"/>
        </w:rPr>
      </w:pPr>
      <w:r w:rsidRPr="009756A8">
        <w:rPr>
          <w:rFonts w:eastAsia="Times New Roman" w:cs="Arial"/>
          <w:color w:val="000000"/>
          <w:sz w:val="24"/>
          <w:szCs w:val="24"/>
          <w:lang w:eastAsia="fi-FI"/>
        </w:rPr>
        <w:t>Sairaanhoitopiirin alueella asuu näkövammaisista 4,45 %.</w:t>
      </w:r>
    </w:p>
    <w:p w:rsidR="00C817BE" w:rsidRPr="009756A8" w:rsidRDefault="00BC2C4C" w:rsidP="00084B83">
      <w:pPr>
        <w:spacing w:line="240" w:lineRule="auto"/>
        <w:rPr>
          <w:rFonts w:eastAsia="Times New Roman" w:cs="Arial"/>
          <w:color w:val="000000"/>
          <w:sz w:val="24"/>
          <w:szCs w:val="24"/>
          <w:lang w:eastAsia="fi-FI"/>
        </w:rPr>
      </w:pPr>
      <w:r w:rsidRPr="009756A8">
        <w:rPr>
          <w:rFonts w:cs="Arial"/>
          <w:sz w:val="24"/>
          <w:szCs w:val="24"/>
        </w:rPr>
        <w:t>Pohjois-Savon s</w:t>
      </w:r>
      <w:r w:rsidR="00192F9F" w:rsidRPr="009756A8">
        <w:rPr>
          <w:rFonts w:cs="Arial"/>
          <w:sz w:val="24"/>
          <w:szCs w:val="24"/>
        </w:rPr>
        <w:t>airaanhoitopiiri ei vastannut kyselyymme.</w:t>
      </w:r>
      <w:r w:rsidR="00C817BE" w:rsidRPr="009756A8">
        <w:rPr>
          <w:rFonts w:eastAsia="Times New Roman" w:cs="Arial"/>
          <w:color w:val="000000"/>
          <w:sz w:val="24"/>
          <w:szCs w:val="24"/>
          <w:lang w:eastAsia="fi-FI"/>
        </w:rPr>
        <w:t xml:space="preserve"> </w:t>
      </w:r>
    </w:p>
    <w:p w:rsidR="009A730C" w:rsidRPr="00C62438" w:rsidRDefault="009A730C" w:rsidP="00793573">
      <w:pPr>
        <w:pStyle w:val="Otsikko4"/>
      </w:pPr>
      <w:r w:rsidRPr="00C62438">
        <w:t>P</w:t>
      </w:r>
      <w:r w:rsidR="003443B4" w:rsidRPr="00C62438">
        <w:t>äijät-Hämeen sairaanhoitopiiri</w:t>
      </w:r>
      <w:r w:rsidR="00C62438" w:rsidRPr="00C62438">
        <w:t xml:space="preserve"> (PHHYKY)</w:t>
      </w:r>
    </w:p>
    <w:p w:rsidR="00B4388B" w:rsidRDefault="00B4388B" w:rsidP="00084B83">
      <w:pPr>
        <w:spacing w:line="240" w:lineRule="auto"/>
        <w:rPr>
          <w:rFonts w:cs="Arial"/>
          <w:sz w:val="24"/>
          <w:szCs w:val="24"/>
        </w:rPr>
      </w:pPr>
      <w:r w:rsidRPr="009756A8">
        <w:rPr>
          <w:rFonts w:cs="Arial"/>
          <w:sz w:val="24"/>
          <w:szCs w:val="24"/>
        </w:rPr>
        <w:t>Päijät-Hämeen sairaanhoitopiirissä on arviolta 2 112 näkövammaista henkilöä. Rekisteröityjen näkövammaisten määrä on 698 henkilöä. Sairaanhoitopiirin alueella a</w:t>
      </w:r>
      <w:r w:rsidR="00C62438">
        <w:rPr>
          <w:rFonts w:cs="Arial"/>
          <w:sz w:val="24"/>
          <w:szCs w:val="24"/>
        </w:rPr>
        <w:t xml:space="preserve">suu 211 215 henkilöä. </w:t>
      </w:r>
      <w:r w:rsidRPr="009756A8">
        <w:rPr>
          <w:rFonts w:eastAsia="Times New Roman" w:cs="Arial"/>
          <w:color w:val="000000"/>
          <w:sz w:val="24"/>
          <w:szCs w:val="24"/>
          <w:lang w:eastAsia="fi-FI"/>
        </w:rPr>
        <w:t xml:space="preserve">Sairaanhoitopiirin alueella asuu </w:t>
      </w:r>
      <w:r w:rsidR="00C62438">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 xml:space="preserve">näkövammaisista </w:t>
      </w:r>
      <w:r w:rsidR="00C62438">
        <w:rPr>
          <w:rFonts w:eastAsia="Times New Roman" w:cs="Arial"/>
          <w:color w:val="000000"/>
          <w:sz w:val="24"/>
          <w:szCs w:val="24"/>
          <w:lang w:eastAsia="fi-FI"/>
        </w:rPr>
        <w:t xml:space="preserve">henkilöistä </w:t>
      </w:r>
      <w:r w:rsidRPr="009756A8">
        <w:rPr>
          <w:rFonts w:eastAsia="Times New Roman" w:cs="Arial"/>
          <w:color w:val="000000"/>
          <w:sz w:val="24"/>
          <w:szCs w:val="24"/>
          <w:lang w:eastAsia="fi-FI"/>
        </w:rPr>
        <w:t>3,83 %.</w:t>
      </w:r>
    </w:p>
    <w:p w:rsidR="00C62438" w:rsidRPr="009756A8" w:rsidRDefault="00C62438"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954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34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26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270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273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70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144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34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17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Mekaaniset pistekirjoittimet</w:t>
      </w:r>
      <w:r w:rsidRPr="009756A8">
        <w:rPr>
          <w:rFonts w:eastAsia="Times New Roman" w:cs="Arial"/>
          <w:color w:val="000000"/>
          <w:sz w:val="24"/>
          <w:szCs w:val="24"/>
          <w:lang w:eastAsia="fi-FI"/>
        </w:rPr>
        <w:tab/>
        <w:t>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37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Pistenäytöt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Suurennusohjelmat</w:t>
      </w:r>
      <w:r w:rsidRPr="009756A8">
        <w:rPr>
          <w:rFonts w:eastAsia="Times New Roman" w:cs="Arial"/>
          <w:color w:val="000000"/>
          <w:sz w:val="24"/>
          <w:szCs w:val="24"/>
          <w:lang w:eastAsia="fi-FI"/>
        </w:rPr>
        <w:tab/>
        <w:t>4</w:t>
      </w:r>
    </w:p>
    <w:p w:rsidR="00E51EAB" w:rsidRPr="00793573" w:rsidRDefault="00793573" w:rsidP="0079357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Ruudunlukuohjelmat</w:t>
      </w:r>
      <w:r>
        <w:rPr>
          <w:rFonts w:eastAsia="Times New Roman" w:cs="Arial"/>
          <w:color w:val="000000"/>
          <w:sz w:val="24"/>
          <w:szCs w:val="24"/>
          <w:lang w:eastAsia="fi-FI"/>
        </w:rPr>
        <w:tab/>
        <w:t>5</w:t>
      </w:r>
    </w:p>
    <w:p w:rsidR="00035D8E" w:rsidRPr="00C62438" w:rsidRDefault="00035D8E" w:rsidP="00793573">
      <w:pPr>
        <w:pStyle w:val="Otsikko5"/>
      </w:pPr>
      <w:r w:rsidRPr="00C62438">
        <w:t>Yleisimpien apuvälineen saatavuus</w:t>
      </w:r>
    </w:p>
    <w:p w:rsidR="00035D8E" w:rsidRPr="00C62438" w:rsidRDefault="00035D8E" w:rsidP="00084B83">
      <w:pPr>
        <w:spacing w:line="240" w:lineRule="auto"/>
        <w:rPr>
          <w:rFonts w:cs="Arial"/>
          <w:color w:val="000000" w:themeColor="text1"/>
          <w:sz w:val="24"/>
          <w:szCs w:val="24"/>
        </w:rPr>
      </w:pPr>
      <w:r w:rsidRPr="00C62438">
        <w:rPr>
          <w:rFonts w:cs="Arial"/>
          <w:color w:val="000000" w:themeColor="text1"/>
          <w:sz w:val="24"/>
          <w:szCs w:val="24"/>
        </w:rPr>
        <w:t>Silmälasit ja piilolinssit: 550 (79 %)</w:t>
      </w:r>
    </w:p>
    <w:p w:rsidR="00035D8E" w:rsidRPr="00C62438" w:rsidRDefault="00035D8E" w:rsidP="00084B83">
      <w:pPr>
        <w:spacing w:line="240" w:lineRule="auto"/>
        <w:rPr>
          <w:rFonts w:cs="Arial"/>
          <w:color w:val="000000" w:themeColor="text1"/>
          <w:sz w:val="24"/>
          <w:szCs w:val="24"/>
        </w:rPr>
      </w:pPr>
      <w:r w:rsidRPr="00C62438">
        <w:rPr>
          <w:rFonts w:cs="Arial"/>
          <w:color w:val="000000" w:themeColor="text1"/>
          <w:sz w:val="24"/>
          <w:szCs w:val="24"/>
        </w:rPr>
        <w:lastRenderedPageBreak/>
        <w:t>Suurennuslasit: 248 (36 %)</w:t>
      </w:r>
    </w:p>
    <w:p w:rsidR="00035D8E" w:rsidRPr="00C62438" w:rsidRDefault="00035D8E" w:rsidP="00084B83">
      <w:pPr>
        <w:spacing w:line="240" w:lineRule="auto"/>
        <w:rPr>
          <w:rFonts w:cs="Arial"/>
          <w:color w:val="000000" w:themeColor="text1"/>
          <w:sz w:val="24"/>
          <w:szCs w:val="24"/>
        </w:rPr>
      </w:pPr>
      <w:r w:rsidRPr="00C62438">
        <w:rPr>
          <w:rFonts w:cs="Arial"/>
          <w:color w:val="000000" w:themeColor="text1"/>
          <w:sz w:val="24"/>
          <w:szCs w:val="24"/>
        </w:rPr>
        <w:t>Suurennuslaitteet: 25 (4 %)</w:t>
      </w:r>
    </w:p>
    <w:p w:rsidR="00C62438" w:rsidRPr="00793573" w:rsidRDefault="00C62438" w:rsidP="00084B83">
      <w:pPr>
        <w:spacing w:line="240" w:lineRule="auto"/>
        <w:rPr>
          <w:rFonts w:cs="Arial"/>
          <w:color w:val="000000" w:themeColor="text1"/>
          <w:sz w:val="24"/>
          <w:szCs w:val="24"/>
        </w:rPr>
      </w:pPr>
      <w:r w:rsidRPr="00C62438">
        <w:rPr>
          <w:rFonts w:cs="Arial"/>
          <w:color w:val="000000" w:themeColor="text1"/>
          <w:sz w:val="24"/>
          <w:szCs w:val="24"/>
        </w:rPr>
        <w:t>(Laskettu ko. apuvälineiden määrä / rekiste</w:t>
      </w:r>
      <w:r w:rsidR="00793573">
        <w:rPr>
          <w:rFonts w:cs="Arial"/>
          <w:color w:val="000000" w:themeColor="text1"/>
          <w:sz w:val="24"/>
          <w:szCs w:val="24"/>
        </w:rPr>
        <w:t>röityjen näkövammaisten määrä).</w:t>
      </w:r>
    </w:p>
    <w:p w:rsidR="009A730C" w:rsidRPr="00C62438" w:rsidRDefault="009A730C" w:rsidP="00793573">
      <w:pPr>
        <w:pStyle w:val="Otsikko4"/>
      </w:pPr>
      <w:r w:rsidRPr="00C62438">
        <w:t>S</w:t>
      </w:r>
      <w:r w:rsidR="003443B4" w:rsidRPr="00C62438">
        <w:t>atakunnan sairaanhoitopiiri</w:t>
      </w:r>
      <w:r w:rsidR="00C62438" w:rsidRPr="00C62438">
        <w:t xml:space="preserve"> (SATASAIRAALA)</w:t>
      </w:r>
    </w:p>
    <w:p w:rsidR="007A66EA" w:rsidRPr="009756A8" w:rsidRDefault="007A66EA" w:rsidP="00084B83">
      <w:pPr>
        <w:spacing w:line="240" w:lineRule="auto"/>
        <w:rPr>
          <w:rFonts w:cs="Arial"/>
          <w:sz w:val="24"/>
          <w:szCs w:val="24"/>
        </w:rPr>
      </w:pPr>
      <w:r w:rsidRPr="009756A8">
        <w:rPr>
          <w:rFonts w:cs="Arial"/>
          <w:sz w:val="24"/>
          <w:szCs w:val="24"/>
        </w:rPr>
        <w:t>Satakunnan sairaanhoitopiirissä on arviolta 2 186 näkövammaista henkilöä. Rekisteröityjen näkövammaisten määrä on 828 henkilöä. Sairaanhoitopiirin a</w:t>
      </w:r>
      <w:r w:rsidR="00C62438">
        <w:rPr>
          <w:rFonts w:cs="Arial"/>
          <w:sz w:val="24"/>
          <w:szCs w:val="24"/>
        </w:rPr>
        <w:t xml:space="preserve">lueella asuu 218 624 henkilöä. </w:t>
      </w:r>
      <w:r w:rsidRPr="009756A8">
        <w:rPr>
          <w:rFonts w:eastAsia="Times New Roman" w:cs="Arial"/>
          <w:color w:val="000000"/>
          <w:sz w:val="24"/>
          <w:szCs w:val="24"/>
          <w:lang w:eastAsia="fi-FI"/>
        </w:rPr>
        <w:t xml:space="preserve">Sairaanhoitopiirin alueella asuu </w:t>
      </w:r>
      <w:r w:rsidR="00C62438">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näkövammaisista</w:t>
      </w:r>
      <w:r w:rsidR="00C62438">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3,96 %.</w:t>
      </w:r>
    </w:p>
    <w:p w:rsidR="008B4490" w:rsidRPr="009756A8" w:rsidRDefault="00945864" w:rsidP="00084B83">
      <w:pPr>
        <w:spacing w:line="240" w:lineRule="auto"/>
        <w:rPr>
          <w:rFonts w:cs="Arial"/>
          <w:sz w:val="24"/>
          <w:szCs w:val="24"/>
        </w:rPr>
      </w:pPr>
      <w:r w:rsidRPr="009756A8">
        <w:rPr>
          <w:rFonts w:cs="Arial"/>
          <w:sz w:val="24"/>
          <w:szCs w:val="24"/>
        </w:rPr>
        <w:t>Satakunnan sairaanhoitopiiristä ilmoitettiin</w:t>
      </w:r>
      <w:r w:rsidR="007A66EA" w:rsidRPr="009756A8">
        <w:rPr>
          <w:rFonts w:cs="Arial"/>
          <w:sz w:val="24"/>
          <w:szCs w:val="24"/>
        </w:rPr>
        <w:t>, että apuvälineiden määrän</w:t>
      </w:r>
      <w:r w:rsidRPr="009756A8">
        <w:rPr>
          <w:rFonts w:cs="Arial"/>
          <w:sz w:val="24"/>
          <w:szCs w:val="24"/>
        </w:rPr>
        <w:t xml:space="preserve"> laskeminen on osoittautunut mahdottomaksi. </w:t>
      </w:r>
      <w:r w:rsidR="006867DB" w:rsidRPr="009756A8">
        <w:rPr>
          <w:rFonts w:cs="Arial"/>
          <w:sz w:val="24"/>
          <w:szCs w:val="24"/>
        </w:rPr>
        <w:t>V</w:t>
      </w:r>
      <w:r w:rsidRPr="009756A8">
        <w:rPr>
          <w:rFonts w:cs="Arial"/>
          <w:sz w:val="24"/>
          <w:szCs w:val="24"/>
        </w:rPr>
        <w:t>altakun</w:t>
      </w:r>
      <w:r w:rsidR="006867DB" w:rsidRPr="009756A8">
        <w:rPr>
          <w:rFonts w:cs="Arial"/>
          <w:sz w:val="24"/>
          <w:szCs w:val="24"/>
        </w:rPr>
        <w:t>nalliset apuvälineiden luovutus</w:t>
      </w:r>
      <w:r w:rsidRPr="009756A8">
        <w:rPr>
          <w:rFonts w:cs="Arial"/>
          <w:sz w:val="24"/>
          <w:szCs w:val="24"/>
        </w:rPr>
        <w:t>perusteet</w:t>
      </w:r>
      <w:r w:rsidR="006867DB" w:rsidRPr="009756A8">
        <w:rPr>
          <w:rFonts w:cs="Arial"/>
          <w:sz w:val="24"/>
          <w:szCs w:val="24"/>
        </w:rPr>
        <w:t xml:space="preserve"> (STM 2018)</w:t>
      </w:r>
      <w:r w:rsidRPr="009756A8">
        <w:rPr>
          <w:rFonts w:cs="Arial"/>
          <w:sz w:val="24"/>
          <w:szCs w:val="24"/>
        </w:rPr>
        <w:t xml:space="preserve"> ovat </w:t>
      </w:r>
      <w:r w:rsidR="006867DB" w:rsidRPr="009756A8">
        <w:rPr>
          <w:rFonts w:cs="Arial"/>
          <w:sz w:val="24"/>
          <w:szCs w:val="24"/>
        </w:rPr>
        <w:t xml:space="preserve">ko. sairaanhoitopiirissä </w:t>
      </w:r>
      <w:r w:rsidRPr="009756A8">
        <w:rPr>
          <w:rFonts w:cs="Arial"/>
          <w:sz w:val="24"/>
          <w:szCs w:val="24"/>
        </w:rPr>
        <w:t xml:space="preserve">käytössä. </w:t>
      </w:r>
    </w:p>
    <w:p w:rsidR="009A730C" w:rsidRPr="00C62438" w:rsidRDefault="009A730C" w:rsidP="00793573">
      <w:pPr>
        <w:pStyle w:val="Otsikko4"/>
      </w:pPr>
      <w:r w:rsidRPr="00C62438">
        <w:t>V</w:t>
      </w:r>
      <w:r w:rsidR="003443B4" w:rsidRPr="00C62438">
        <w:t>aasan sairaanhoitopiiri</w:t>
      </w:r>
      <w:r w:rsidR="00C62438" w:rsidRPr="00C62438">
        <w:t xml:space="preserve"> (VSHP)</w:t>
      </w:r>
    </w:p>
    <w:p w:rsidR="008B4490" w:rsidRPr="00C62438" w:rsidRDefault="008B4490" w:rsidP="00084B83">
      <w:pPr>
        <w:spacing w:line="240" w:lineRule="auto"/>
        <w:rPr>
          <w:rFonts w:cs="Arial"/>
          <w:sz w:val="24"/>
          <w:szCs w:val="24"/>
        </w:rPr>
      </w:pPr>
      <w:r w:rsidRPr="009756A8">
        <w:rPr>
          <w:rFonts w:cs="Arial"/>
          <w:sz w:val="24"/>
          <w:szCs w:val="24"/>
        </w:rPr>
        <w:t xml:space="preserve">Vaasan sairaanhoitopiirissä on arviolta 1 697 näkövammaista henkilöä. Rekisteröityjen näkövammaisten määrä on 665 henkilöä. Sairaanhoitopiirin </w:t>
      </w:r>
      <w:r w:rsidR="00C62438">
        <w:rPr>
          <w:rFonts w:cs="Arial"/>
          <w:sz w:val="24"/>
          <w:szCs w:val="24"/>
        </w:rPr>
        <w:t xml:space="preserve">alueella asuu 169 684 henkilöä. </w:t>
      </w:r>
      <w:r w:rsidRPr="009756A8">
        <w:rPr>
          <w:rFonts w:eastAsia="Times New Roman" w:cs="Arial"/>
          <w:color w:val="000000"/>
          <w:sz w:val="24"/>
          <w:szCs w:val="24"/>
          <w:lang w:eastAsia="fi-FI"/>
        </w:rPr>
        <w:t xml:space="preserve">Sairaanhoitopiirin alueella asuu </w:t>
      </w:r>
      <w:r w:rsidR="00C62438">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 xml:space="preserve">näkövammaisista </w:t>
      </w:r>
      <w:r w:rsidR="00C62438">
        <w:rPr>
          <w:rFonts w:eastAsia="Times New Roman" w:cs="Arial"/>
          <w:color w:val="000000"/>
          <w:sz w:val="24"/>
          <w:szCs w:val="24"/>
          <w:lang w:eastAsia="fi-FI"/>
        </w:rPr>
        <w:t xml:space="preserve">henkilöistä </w:t>
      </w:r>
      <w:r w:rsidRPr="009756A8">
        <w:rPr>
          <w:rFonts w:eastAsia="Times New Roman" w:cs="Arial"/>
          <w:color w:val="000000"/>
          <w:sz w:val="24"/>
          <w:szCs w:val="24"/>
          <w:lang w:eastAsia="fi-FI"/>
        </w:rPr>
        <w:t>3,08 %.</w:t>
      </w:r>
    </w:p>
    <w:p w:rsidR="00C62438" w:rsidRPr="009756A8" w:rsidRDefault="00C62438"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846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10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399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400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Tietoliikenneohjelmat ja telematiikka</w:t>
      </w:r>
      <w:r w:rsidRPr="009756A8">
        <w:rPr>
          <w:rFonts w:eastAsia="Times New Roman" w:cs="Arial"/>
          <w:color w:val="000000"/>
          <w:sz w:val="24"/>
          <w:szCs w:val="24"/>
          <w:lang w:eastAsia="fi-FI"/>
        </w:rPr>
        <w:tab/>
        <w:t>5</w:t>
      </w:r>
    </w:p>
    <w:p w:rsidR="007D3497" w:rsidRPr="00D00FCA" w:rsidRDefault="007D3497" w:rsidP="00793573">
      <w:pPr>
        <w:pStyle w:val="Otsikko5"/>
      </w:pPr>
      <w:r w:rsidRPr="00D00FCA">
        <w:t xml:space="preserve">Yleisimpien apuvälineen saatavuus </w:t>
      </w:r>
    </w:p>
    <w:p w:rsidR="007D3497" w:rsidRPr="00D00FCA" w:rsidRDefault="007D3497" w:rsidP="00084B83">
      <w:pPr>
        <w:spacing w:line="240" w:lineRule="auto"/>
        <w:rPr>
          <w:rFonts w:cs="Arial"/>
          <w:color w:val="000000" w:themeColor="text1"/>
          <w:sz w:val="24"/>
          <w:szCs w:val="24"/>
        </w:rPr>
      </w:pPr>
      <w:r w:rsidRPr="00D00FCA">
        <w:rPr>
          <w:rFonts w:cs="Arial"/>
          <w:color w:val="000000" w:themeColor="text1"/>
          <w:sz w:val="24"/>
          <w:szCs w:val="24"/>
        </w:rPr>
        <w:t>Silmälasit ja piilolinssit: 799 (120 %)</w:t>
      </w:r>
    </w:p>
    <w:p w:rsidR="007D3497" w:rsidRPr="00D00FCA" w:rsidRDefault="007D3497" w:rsidP="00084B83">
      <w:pPr>
        <w:spacing w:line="240" w:lineRule="auto"/>
        <w:rPr>
          <w:rFonts w:cs="Arial"/>
          <w:color w:val="000000" w:themeColor="text1"/>
          <w:sz w:val="24"/>
          <w:szCs w:val="24"/>
        </w:rPr>
      </w:pPr>
      <w:r w:rsidRPr="00D00FCA">
        <w:rPr>
          <w:rFonts w:cs="Arial"/>
          <w:color w:val="000000" w:themeColor="text1"/>
          <w:sz w:val="24"/>
          <w:szCs w:val="24"/>
        </w:rPr>
        <w:t>Suurennuslasit: 3 (0,4 %)</w:t>
      </w:r>
    </w:p>
    <w:p w:rsidR="007D3497" w:rsidRPr="00D00FCA" w:rsidRDefault="007D3497" w:rsidP="00084B83">
      <w:pPr>
        <w:spacing w:line="240" w:lineRule="auto"/>
        <w:rPr>
          <w:rFonts w:cs="Arial"/>
          <w:color w:val="000000" w:themeColor="text1"/>
          <w:sz w:val="24"/>
          <w:szCs w:val="24"/>
        </w:rPr>
      </w:pPr>
      <w:r w:rsidRPr="00D00FCA">
        <w:rPr>
          <w:rFonts w:cs="Arial"/>
          <w:color w:val="000000" w:themeColor="text1"/>
          <w:sz w:val="24"/>
          <w:szCs w:val="24"/>
        </w:rPr>
        <w:t>Suurennuslaitteet: 13 (2 %)</w:t>
      </w:r>
    </w:p>
    <w:p w:rsidR="00D00FCA" w:rsidRPr="00793573" w:rsidRDefault="00D00FCA" w:rsidP="00084B83">
      <w:pPr>
        <w:spacing w:line="240" w:lineRule="auto"/>
        <w:rPr>
          <w:rFonts w:cs="Arial"/>
          <w:color w:val="000000" w:themeColor="text1"/>
          <w:sz w:val="24"/>
          <w:szCs w:val="24"/>
        </w:rPr>
      </w:pPr>
      <w:r w:rsidRPr="00C62438">
        <w:rPr>
          <w:rFonts w:cs="Arial"/>
          <w:color w:val="000000" w:themeColor="text1"/>
          <w:sz w:val="24"/>
          <w:szCs w:val="24"/>
        </w:rPr>
        <w:lastRenderedPageBreak/>
        <w:t>(Laskettu ko. apuvälineiden määrä / rekiste</w:t>
      </w:r>
      <w:r w:rsidR="00793573">
        <w:rPr>
          <w:rFonts w:cs="Arial"/>
          <w:color w:val="000000" w:themeColor="text1"/>
          <w:sz w:val="24"/>
          <w:szCs w:val="24"/>
        </w:rPr>
        <w:t>röityjen näkövammaisten määrä).</w:t>
      </w:r>
    </w:p>
    <w:p w:rsidR="009A730C" w:rsidRPr="00D00FCA" w:rsidRDefault="009A730C" w:rsidP="00793573">
      <w:pPr>
        <w:pStyle w:val="Otsikko4"/>
      </w:pPr>
      <w:r w:rsidRPr="00D00FCA">
        <w:t>V</w:t>
      </w:r>
      <w:r w:rsidR="003443B4" w:rsidRPr="00D00FCA">
        <w:t>arsinais-Suomen sairaanhoitopiiri</w:t>
      </w:r>
      <w:r w:rsidR="00D00FCA" w:rsidRPr="00D00FCA">
        <w:t xml:space="preserve"> (TYKS)</w:t>
      </w:r>
    </w:p>
    <w:p w:rsidR="003443B4" w:rsidRDefault="00F13092" w:rsidP="00084B83">
      <w:pPr>
        <w:spacing w:line="240" w:lineRule="auto"/>
        <w:rPr>
          <w:rFonts w:eastAsia="Times New Roman" w:cs="Arial"/>
          <w:color w:val="000000"/>
          <w:sz w:val="24"/>
          <w:szCs w:val="24"/>
          <w:lang w:eastAsia="fi-FI"/>
        </w:rPr>
      </w:pPr>
      <w:r w:rsidRPr="009756A8">
        <w:rPr>
          <w:rFonts w:cs="Arial"/>
          <w:sz w:val="24"/>
          <w:szCs w:val="24"/>
        </w:rPr>
        <w:t xml:space="preserve">Varsinais-Suomen sairaanhoitopiirissä on arviolta 4 815 näkövammaista henkilöä. Rekisteröityjen näkövammaisten määrä on 1 412 henkilöä. Sairaanhoitopiirin </w:t>
      </w:r>
      <w:r w:rsidR="00D00FCA">
        <w:rPr>
          <w:rFonts w:cs="Arial"/>
          <w:sz w:val="24"/>
          <w:szCs w:val="24"/>
        </w:rPr>
        <w:t xml:space="preserve">alueella asuu 481 478 henkilöä. </w:t>
      </w:r>
      <w:r w:rsidRPr="009756A8">
        <w:rPr>
          <w:rFonts w:eastAsia="Times New Roman" w:cs="Arial"/>
          <w:color w:val="000000"/>
          <w:sz w:val="24"/>
          <w:szCs w:val="24"/>
          <w:lang w:eastAsia="fi-FI"/>
        </w:rPr>
        <w:t xml:space="preserve">Sairaanhoitopiirin alueella asuu </w:t>
      </w:r>
      <w:r w:rsidR="00D00FCA">
        <w:rPr>
          <w:rFonts w:eastAsia="Times New Roman" w:cs="Arial"/>
          <w:color w:val="000000"/>
          <w:sz w:val="24"/>
          <w:szCs w:val="24"/>
          <w:lang w:eastAsia="fi-FI"/>
        </w:rPr>
        <w:t xml:space="preserve">kaikista Suomen </w:t>
      </w:r>
      <w:r w:rsidRPr="009756A8">
        <w:rPr>
          <w:rFonts w:eastAsia="Times New Roman" w:cs="Arial"/>
          <w:color w:val="000000"/>
          <w:sz w:val="24"/>
          <w:szCs w:val="24"/>
          <w:lang w:eastAsia="fi-FI"/>
        </w:rPr>
        <w:t>näkövammaisista</w:t>
      </w:r>
      <w:r w:rsidR="00D00FCA">
        <w:rPr>
          <w:rFonts w:eastAsia="Times New Roman" w:cs="Arial"/>
          <w:color w:val="000000"/>
          <w:sz w:val="24"/>
          <w:szCs w:val="24"/>
          <w:lang w:eastAsia="fi-FI"/>
        </w:rPr>
        <w:t xml:space="preserve"> henkilöistä</w:t>
      </w:r>
      <w:r w:rsidRPr="009756A8">
        <w:rPr>
          <w:rFonts w:eastAsia="Times New Roman" w:cs="Arial"/>
          <w:color w:val="000000"/>
          <w:sz w:val="24"/>
          <w:szCs w:val="24"/>
          <w:lang w:eastAsia="fi-FI"/>
        </w:rPr>
        <w:t xml:space="preserve"> 8,73 %</w:t>
      </w:r>
      <w:r w:rsidR="00D00FCA">
        <w:rPr>
          <w:rFonts w:eastAsia="Times New Roman" w:cs="Arial"/>
          <w:color w:val="000000"/>
          <w:sz w:val="24"/>
          <w:szCs w:val="24"/>
          <w:lang w:eastAsia="fi-FI"/>
        </w:rPr>
        <w:t>.</w:t>
      </w:r>
    </w:p>
    <w:p w:rsidR="00D00FCA" w:rsidRPr="00D00FCA" w:rsidRDefault="00D00FCA" w:rsidP="00793573">
      <w:pPr>
        <w:pStyle w:val="Otsikko5"/>
      </w:pPr>
      <w:r w:rsidRPr="00460962">
        <w:rPr>
          <w:rFonts w:eastAsia="Times New Roman"/>
          <w:lang w:eastAsia="fi-FI"/>
        </w:rPr>
        <w:t>Näkemisen apuvälineiden luovutusmäärät</w:t>
      </w:r>
      <w:r>
        <w:rPr>
          <w:rFonts w:eastAsia="Times New Roman"/>
          <w:lang w:eastAsia="fi-FI"/>
        </w:rPr>
        <w:t xml:space="preserve"> (kpl)</w:t>
      </w:r>
      <w:r w:rsidRPr="00460962">
        <w:rPr>
          <w:rFonts w:eastAsia="Times New Roman"/>
          <w:lang w:eastAsia="fi-FI"/>
        </w:rPr>
        <w:t xml:space="preserve"> vuonna 2018</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Pr>
          <w:rFonts w:eastAsia="Times New Roman" w:cs="Arial"/>
          <w:color w:val="000000"/>
          <w:sz w:val="24"/>
          <w:szCs w:val="24"/>
          <w:lang w:eastAsia="fi-FI"/>
        </w:rPr>
        <w:t>Yhteensä</w:t>
      </w:r>
      <w:r w:rsidRPr="009756A8">
        <w:rPr>
          <w:rFonts w:eastAsia="Times New Roman" w:cs="Arial"/>
          <w:color w:val="000000"/>
          <w:sz w:val="24"/>
          <w:szCs w:val="24"/>
          <w:lang w:eastAsia="fi-FI"/>
        </w:rPr>
        <w:tab/>
        <w:t>3507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Tietokoneohjelmat harjoitus- ja kuntoutuskäyttöön</w:t>
      </w:r>
      <w:r w:rsidRPr="009756A8">
        <w:rPr>
          <w:rFonts w:eastAsia="Times New Roman" w:cs="Arial"/>
          <w:color w:val="000000"/>
          <w:sz w:val="24"/>
          <w:szCs w:val="24"/>
          <w:lang w:eastAsia="fi-FI"/>
        </w:rPr>
        <w:tab/>
        <w:t>29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36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94</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Valonsuodattimet (absorptiolasit)</w:t>
      </w:r>
      <w:r w:rsidRPr="009756A8">
        <w:rPr>
          <w:rFonts w:eastAsia="Times New Roman" w:cs="Arial"/>
          <w:color w:val="000000"/>
          <w:sz w:val="24"/>
          <w:szCs w:val="24"/>
          <w:lang w:eastAsia="fi-FI"/>
        </w:rPr>
        <w:tab/>
        <w:t>125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43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1533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405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145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60</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271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62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Näkökentän laajentajat ja taittajat</w:t>
      </w:r>
      <w:r w:rsidRPr="009756A8">
        <w:rPr>
          <w:rFonts w:eastAsia="Times New Roman" w:cs="Arial"/>
          <w:color w:val="000000"/>
          <w:sz w:val="24"/>
          <w:szCs w:val="24"/>
          <w:lang w:eastAsia="fi-FI"/>
        </w:rPr>
        <w:tab/>
        <w:t>39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102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46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Värilliset silmälasilinssit</w:t>
      </w:r>
      <w:r w:rsidRPr="009756A8">
        <w:rPr>
          <w:rFonts w:eastAsia="Times New Roman" w:cs="Arial"/>
          <w:color w:val="000000"/>
          <w:sz w:val="24"/>
          <w:szCs w:val="24"/>
          <w:lang w:eastAsia="fi-FI"/>
        </w:rPr>
        <w:tab/>
        <w:t>15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Fototrooppiset silmälasilinssit</w:t>
      </w:r>
      <w:r w:rsidRPr="009756A8">
        <w:rPr>
          <w:rFonts w:eastAsia="Times New Roman" w:cs="Arial"/>
          <w:color w:val="000000"/>
          <w:sz w:val="24"/>
          <w:szCs w:val="24"/>
          <w:lang w:eastAsia="fi-FI"/>
        </w:rPr>
        <w:tab/>
        <w:t>15</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Heijastuksenestopinnat silmälasilinssiin</w:t>
      </w:r>
      <w:r w:rsidRPr="009756A8">
        <w:rPr>
          <w:rFonts w:eastAsia="Times New Roman" w:cs="Arial"/>
          <w:color w:val="000000"/>
          <w:sz w:val="24"/>
          <w:szCs w:val="24"/>
          <w:lang w:eastAsia="fi-FI"/>
        </w:rPr>
        <w:tab/>
        <w:t>9</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Näkemisen apuvälineiden lisä- ja varaosat sekä tarvikkeet</w:t>
      </w:r>
      <w:r w:rsidRPr="009756A8">
        <w:rPr>
          <w:rFonts w:eastAsia="Times New Roman" w:cs="Arial"/>
          <w:color w:val="000000"/>
          <w:sz w:val="24"/>
          <w:szCs w:val="24"/>
          <w:lang w:eastAsia="fi-FI"/>
        </w:rPr>
        <w:tab/>
        <w:t>347</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Tv-järjestelmät, suljetut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Tietoliikenneohjelmat ja telematiikka</w:t>
      </w:r>
      <w:r w:rsidRPr="009756A8">
        <w:rPr>
          <w:rFonts w:eastAsia="Times New Roman" w:cs="Arial"/>
          <w:color w:val="000000"/>
          <w:sz w:val="24"/>
          <w:szCs w:val="24"/>
          <w:lang w:eastAsia="fi-FI"/>
        </w:rPr>
        <w:tab/>
        <w:t>6</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73</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Lukukoneet</w:t>
      </w:r>
      <w:r w:rsidRPr="009756A8">
        <w:rPr>
          <w:rFonts w:eastAsia="Times New Roman" w:cs="Arial"/>
          <w:color w:val="000000"/>
          <w:sz w:val="24"/>
          <w:szCs w:val="24"/>
          <w:lang w:eastAsia="fi-FI"/>
        </w:rPr>
        <w:tab/>
        <w:t>41</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Pistenäytöt</w:t>
      </w:r>
      <w:r w:rsidRPr="009756A8">
        <w:rPr>
          <w:rFonts w:eastAsia="Times New Roman" w:cs="Arial"/>
          <w:color w:val="000000"/>
          <w:sz w:val="24"/>
          <w:szCs w:val="24"/>
          <w:lang w:eastAsia="fi-FI"/>
        </w:rPr>
        <w:tab/>
        <w:t>2</w:t>
      </w:r>
    </w:p>
    <w:p w:rsidR="00F0583A" w:rsidRPr="009756A8" w:rsidRDefault="00F0583A" w:rsidP="00084B83">
      <w:pPr>
        <w:tabs>
          <w:tab w:val="left" w:pos="5221"/>
        </w:tabs>
        <w:spacing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1</w:t>
      </w:r>
    </w:p>
    <w:p w:rsidR="00555582" w:rsidRPr="00D00FCA" w:rsidRDefault="00555582" w:rsidP="00793573">
      <w:pPr>
        <w:pStyle w:val="Otsikko5"/>
      </w:pPr>
      <w:r w:rsidRPr="00D00FCA">
        <w:t xml:space="preserve">Yleisimpien apuvälineen saatavuus </w:t>
      </w:r>
    </w:p>
    <w:p w:rsidR="00555582" w:rsidRPr="00D00FCA" w:rsidRDefault="00555582" w:rsidP="00084B83">
      <w:pPr>
        <w:spacing w:line="240" w:lineRule="auto"/>
        <w:rPr>
          <w:rFonts w:cs="Arial"/>
          <w:color w:val="000000" w:themeColor="text1"/>
          <w:sz w:val="24"/>
          <w:szCs w:val="24"/>
        </w:rPr>
      </w:pPr>
      <w:r w:rsidRPr="00D00FCA">
        <w:rPr>
          <w:rFonts w:cs="Arial"/>
          <w:color w:val="000000" w:themeColor="text1"/>
          <w:sz w:val="24"/>
          <w:szCs w:val="24"/>
        </w:rPr>
        <w:t>Silmälasit ja piilolinssit: 2165 (153 %)</w:t>
      </w:r>
    </w:p>
    <w:p w:rsidR="00555582" w:rsidRPr="00D00FCA" w:rsidRDefault="00555582" w:rsidP="00084B83">
      <w:pPr>
        <w:spacing w:line="240" w:lineRule="auto"/>
        <w:rPr>
          <w:rFonts w:cs="Arial"/>
          <w:color w:val="000000" w:themeColor="text1"/>
          <w:sz w:val="24"/>
          <w:szCs w:val="24"/>
        </w:rPr>
      </w:pPr>
      <w:r w:rsidRPr="00D00FCA">
        <w:rPr>
          <w:rFonts w:cs="Arial"/>
          <w:color w:val="000000" w:themeColor="text1"/>
          <w:sz w:val="24"/>
          <w:szCs w:val="24"/>
        </w:rPr>
        <w:t>Suurennuslasit: 432 (31 %)</w:t>
      </w:r>
    </w:p>
    <w:p w:rsidR="00555582" w:rsidRPr="00D00FCA" w:rsidRDefault="00555582" w:rsidP="00084B83">
      <w:pPr>
        <w:spacing w:line="240" w:lineRule="auto"/>
        <w:rPr>
          <w:rFonts w:cs="Arial"/>
          <w:color w:val="000000" w:themeColor="text1"/>
          <w:sz w:val="24"/>
          <w:szCs w:val="24"/>
        </w:rPr>
      </w:pPr>
      <w:r w:rsidRPr="00D00FCA">
        <w:rPr>
          <w:rFonts w:cs="Arial"/>
          <w:color w:val="000000" w:themeColor="text1"/>
          <w:sz w:val="24"/>
          <w:szCs w:val="24"/>
        </w:rPr>
        <w:t>Suurennuslaitteet: 191 (14 %)</w:t>
      </w:r>
    </w:p>
    <w:p w:rsidR="00D00FCA" w:rsidRPr="00D00FCA" w:rsidRDefault="00D00FCA" w:rsidP="00D00FCA">
      <w:pPr>
        <w:spacing w:line="240" w:lineRule="auto"/>
        <w:rPr>
          <w:rFonts w:cs="Arial"/>
          <w:color w:val="000000" w:themeColor="text1"/>
          <w:sz w:val="24"/>
          <w:szCs w:val="24"/>
        </w:rPr>
      </w:pPr>
      <w:r w:rsidRPr="00D00FCA">
        <w:rPr>
          <w:rFonts w:cs="Arial"/>
          <w:color w:val="000000" w:themeColor="text1"/>
          <w:sz w:val="24"/>
          <w:szCs w:val="24"/>
        </w:rPr>
        <w:t>(Laskettu ko. apuvälineiden määrä / rekisteröityjen näkövammaisten määrä).</w:t>
      </w:r>
    </w:p>
    <w:p w:rsidR="009A730C" w:rsidRPr="00D00FCA" w:rsidRDefault="008E0967" w:rsidP="00793573">
      <w:pPr>
        <w:pStyle w:val="Otsikko4"/>
      </w:pPr>
      <w:r w:rsidRPr="00D00FCA">
        <w:t>A</w:t>
      </w:r>
      <w:r w:rsidR="003443B4" w:rsidRPr="00D00FCA">
        <w:t>hvenanmaa</w:t>
      </w:r>
    </w:p>
    <w:p w:rsidR="00794423" w:rsidRPr="00D00FCA" w:rsidRDefault="00794423" w:rsidP="00084B83">
      <w:pPr>
        <w:spacing w:line="240" w:lineRule="auto"/>
        <w:rPr>
          <w:rFonts w:cs="Arial"/>
          <w:sz w:val="24"/>
          <w:szCs w:val="24"/>
        </w:rPr>
      </w:pPr>
      <w:r w:rsidRPr="009756A8">
        <w:rPr>
          <w:rFonts w:cs="Arial"/>
          <w:sz w:val="24"/>
          <w:szCs w:val="24"/>
        </w:rPr>
        <w:t>Sairaanhoitopiirissä on arviolta 298 näkövammaista henkilöä. Rekisteröityjen näkövammaisten määrä on 122 henkilöä. Sairaanhoitopiirin</w:t>
      </w:r>
      <w:r w:rsidR="00D00FCA">
        <w:rPr>
          <w:rFonts w:cs="Arial"/>
          <w:sz w:val="24"/>
          <w:szCs w:val="24"/>
        </w:rPr>
        <w:t xml:space="preserve"> alueella asuu 29 789 henkilöä. </w:t>
      </w:r>
      <w:r w:rsidRPr="009756A8">
        <w:rPr>
          <w:rFonts w:eastAsia="Times New Roman" w:cs="Arial"/>
          <w:color w:val="000000"/>
          <w:sz w:val="24"/>
          <w:szCs w:val="24"/>
          <w:lang w:eastAsia="fi-FI"/>
        </w:rPr>
        <w:t>Sairaanhoitopiirin alueella asuu</w:t>
      </w:r>
      <w:r w:rsidR="00D00FCA">
        <w:rPr>
          <w:rFonts w:eastAsia="Times New Roman" w:cs="Arial"/>
          <w:color w:val="000000"/>
          <w:sz w:val="24"/>
          <w:szCs w:val="24"/>
          <w:lang w:eastAsia="fi-FI"/>
        </w:rPr>
        <w:t xml:space="preserve"> kaikista Suomen</w:t>
      </w:r>
      <w:r w:rsidRPr="009756A8">
        <w:rPr>
          <w:rFonts w:eastAsia="Times New Roman" w:cs="Arial"/>
          <w:color w:val="000000"/>
          <w:sz w:val="24"/>
          <w:szCs w:val="24"/>
          <w:lang w:eastAsia="fi-FI"/>
        </w:rPr>
        <w:t xml:space="preserve"> näkövammaisista </w:t>
      </w:r>
      <w:r w:rsidR="00D00FCA">
        <w:rPr>
          <w:rFonts w:eastAsia="Times New Roman" w:cs="Arial"/>
          <w:color w:val="000000"/>
          <w:sz w:val="24"/>
          <w:szCs w:val="24"/>
          <w:lang w:eastAsia="fi-FI"/>
        </w:rPr>
        <w:t xml:space="preserve">henkilöistä </w:t>
      </w:r>
      <w:r w:rsidRPr="009756A8">
        <w:rPr>
          <w:rFonts w:eastAsia="Times New Roman" w:cs="Arial"/>
          <w:color w:val="000000"/>
          <w:sz w:val="24"/>
          <w:szCs w:val="24"/>
          <w:lang w:eastAsia="fi-FI"/>
        </w:rPr>
        <w:t>0,54 %</w:t>
      </w:r>
    </w:p>
    <w:p w:rsidR="00887DB2" w:rsidRPr="009756A8" w:rsidRDefault="003E6B1B" w:rsidP="00793573">
      <w:pPr>
        <w:pStyle w:val="Otsikko2"/>
      </w:pPr>
      <w:bookmarkStart w:id="3" w:name="_Toc25666095"/>
      <w:r w:rsidRPr="009756A8">
        <w:t xml:space="preserve">4 </w:t>
      </w:r>
      <w:r w:rsidR="000D13F1">
        <w:t>Myönnettyjen näkemisen apuvälineiden alueellinen saatavuus</w:t>
      </w:r>
      <w:bookmarkEnd w:id="3"/>
    </w:p>
    <w:p w:rsidR="00871AF9" w:rsidRPr="00871AF9" w:rsidRDefault="006A18EF" w:rsidP="00871AF9">
      <w:pPr>
        <w:spacing w:line="240" w:lineRule="auto"/>
        <w:jc w:val="both"/>
      </w:pPr>
      <w:r>
        <w:rPr>
          <w:sz w:val="24"/>
          <w:szCs w:val="24"/>
        </w:rPr>
        <w:t xml:space="preserve">Näkemisen apuvälineitä myöntävät sairaanhoitopiirit ovat väestömäärältään ja -rakenteeltaan erilaisia. </w:t>
      </w:r>
      <w:r w:rsidR="00754E1B">
        <w:t xml:space="preserve">Alueelliset eroavaisuudet mm. väestömäärissä, väestöntiheydessä, sairastavuudessa ja nykyisen palvelujärjestelmän rakenteissa, mistä johtuen palveluiden organisoinnin toteuttamistapa voi perustellusti poiketa eri alueilla. </w:t>
      </w:r>
      <w:r w:rsidR="00F0166A">
        <w:rPr>
          <w:sz w:val="24"/>
          <w:szCs w:val="24"/>
        </w:rPr>
        <w:t>J</w:t>
      </w:r>
      <w:r w:rsidR="00F0166A">
        <w:t>otkut erikoissairaanhoidon palvelut järjestetään yli sairaanhoitopiirien rajojen yliopistosairaaloiden erityisvastuualueiden pohjalta.</w:t>
      </w:r>
      <w:r w:rsidR="00754E1B">
        <w:t xml:space="preserve"> (Kuntaliitto 2019.)</w:t>
      </w:r>
      <w:r>
        <w:t xml:space="preserve"> Tässä selvityksessä ei käsitellä erityisvastuualueita</w:t>
      </w:r>
      <w:r w:rsidR="001B1D6E">
        <w:t xml:space="preserve"> vaan yksittäisiä sairaanhoitopiirejä</w:t>
      </w:r>
      <w:r>
        <w:t>.</w:t>
      </w:r>
    </w:p>
    <w:p w:rsidR="0048062E" w:rsidRPr="009756A8" w:rsidRDefault="0083489A" w:rsidP="006A18EF">
      <w:pPr>
        <w:spacing w:line="240" w:lineRule="auto"/>
        <w:jc w:val="both"/>
        <w:rPr>
          <w:sz w:val="24"/>
          <w:szCs w:val="24"/>
        </w:rPr>
      </w:pPr>
      <w:r>
        <w:rPr>
          <w:sz w:val="24"/>
          <w:szCs w:val="24"/>
        </w:rPr>
        <w:t>Alla olevasta taulukosta ilmenee apuvälineitä myöntäneiden sairaanhoitopiirien lukumäärä apuvälineluokittain vuonna 2018.</w:t>
      </w:r>
    </w:p>
    <w:p w:rsidR="00051750" w:rsidRPr="009756A8" w:rsidRDefault="00051750" w:rsidP="00793573">
      <w:pPr>
        <w:pStyle w:val="Otsikko3"/>
        <w:rPr>
          <w:rFonts w:eastAsia="Times New Roman"/>
          <w:lang w:eastAsia="fi-FI"/>
        </w:rPr>
      </w:pPr>
      <w:r>
        <w:rPr>
          <w:rFonts w:eastAsia="Times New Roman"/>
          <w:lang w:eastAsia="fi-FI"/>
        </w:rPr>
        <w:t>Apuvälineitä myöntäneiden sairaanhoitopiirien lukumäärä</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w:t>
      </w:r>
      <w:r w:rsidRPr="009756A8">
        <w:rPr>
          <w:rFonts w:eastAsia="Times New Roman" w:cs="Arial"/>
          <w:color w:val="000000"/>
          <w:sz w:val="24"/>
          <w:szCs w:val="24"/>
          <w:lang w:eastAsia="fi-FI"/>
        </w:rPr>
        <w:tab/>
        <w:t>0</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Suurentavat kamerat</w:t>
      </w:r>
      <w:r w:rsidRPr="009756A8">
        <w:rPr>
          <w:rFonts w:eastAsia="Times New Roman" w:cs="Arial"/>
          <w:color w:val="000000"/>
          <w:sz w:val="24"/>
          <w:szCs w:val="24"/>
          <w:lang w:eastAsia="fi-FI"/>
        </w:rPr>
        <w:tab/>
        <w:t>0</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tietokoneet</w:t>
      </w:r>
      <w:r w:rsidRPr="009756A8">
        <w:rPr>
          <w:rFonts w:eastAsia="Times New Roman" w:cs="Arial"/>
          <w:color w:val="000000"/>
          <w:sz w:val="24"/>
          <w:szCs w:val="24"/>
          <w:lang w:eastAsia="fi-FI"/>
        </w:rPr>
        <w:tab/>
        <w:t>0</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Tulostuksen erikoisohjelmat</w:t>
      </w:r>
      <w:r w:rsidRPr="009756A8">
        <w:rPr>
          <w:rFonts w:eastAsia="Times New Roman" w:cs="Arial"/>
          <w:color w:val="000000"/>
          <w:sz w:val="24"/>
          <w:szCs w:val="24"/>
          <w:lang w:eastAsia="fi-FI"/>
        </w:rPr>
        <w:tab/>
        <w:t>0</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Lukupöydät ja pulpetit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Pr>
          <w:rFonts w:eastAsia="Times New Roman" w:cs="Arial"/>
          <w:color w:val="000000"/>
          <w:sz w:val="24"/>
          <w:szCs w:val="24"/>
          <w:lang w:eastAsia="fi-FI"/>
        </w:rPr>
        <w:t>A</w:t>
      </w:r>
      <w:r w:rsidRPr="009756A8">
        <w:rPr>
          <w:rFonts w:eastAsia="Times New Roman" w:cs="Arial"/>
          <w:color w:val="000000"/>
          <w:sz w:val="24"/>
          <w:szCs w:val="24"/>
          <w:lang w:eastAsia="fi-FI"/>
        </w:rPr>
        <w:t>puvälineiden lisävarusteet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Suurentavat lasit, linssit ja linssikokoonpanot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Suurennuslaitteet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Heijastuksenestopinnat silmälasilinssiin</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Nauhoitus- ja kuuntelulaitteet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Digitaaliset sanelulaitteet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DAISY-formaattia toistavat soittimet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Tv-järjestelmät, suljetut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Matkapuhelimien erityisohjelmat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Kellot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Käyttöohjelmat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Tietokoneiden ja verkkojen lisävarusteet</w:t>
      </w:r>
      <w:r w:rsidRPr="009756A8">
        <w:rPr>
          <w:rFonts w:eastAsia="Times New Roman" w:cs="Arial"/>
          <w:color w:val="000000"/>
          <w:sz w:val="24"/>
          <w:szCs w:val="24"/>
          <w:lang w:eastAsia="fi-FI"/>
        </w:rPr>
        <w:tab/>
        <w:t>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Tietokoneohjelmat harjoitus- ja kuntoutuskäyttöön</w:t>
      </w:r>
      <w:r w:rsidRPr="009756A8">
        <w:rPr>
          <w:rFonts w:eastAsia="Times New Roman" w:cs="Arial"/>
          <w:color w:val="000000"/>
          <w:sz w:val="24"/>
          <w:szCs w:val="24"/>
          <w:lang w:eastAsia="fi-FI"/>
        </w:rPr>
        <w:tab/>
        <w:t>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lastRenderedPageBreak/>
        <w:t>Luku- ja työskentelyvalaisimet</w:t>
      </w:r>
      <w:r w:rsidRPr="009756A8">
        <w:rPr>
          <w:rFonts w:eastAsia="Times New Roman" w:cs="Arial"/>
          <w:color w:val="000000"/>
          <w:sz w:val="24"/>
          <w:szCs w:val="24"/>
          <w:lang w:eastAsia="fi-FI"/>
        </w:rPr>
        <w:tab/>
        <w:t>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Värilliset silmälasilinssit</w:t>
      </w:r>
      <w:r w:rsidRPr="009756A8">
        <w:rPr>
          <w:rFonts w:eastAsia="Times New Roman" w:cs="Arial"/>
          <w:color w:val="000000"/>
          <w:sz w:val="24"/>
          <w:szCs w:val="24"/>
          <w:lang w:eastAsia="fi-FI"/>
        </w:rPr>
        <w:tab/>
        <w:t>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Fototrooppiset silmälasilinssit</w:t>
      </w:r>
      <w:r w:rsidRPr="009756A8">
        <w:rPr>
          <w:rFonts w:eastAsia="Times New Roman" w:cs="Arial"/>
          <w:color w:val="000000"/>
          <w:sz w:val="24"/>
          <w:szCs w:val="24"/>
          <w:lang w:eastAsia="fi-FI"/>
        </w:rPr>
        <w:tab/>
        <w:t>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Näkemisen apuvälineiden lisä- ja varaosat sekä tarvikkeet</w:t>
      </w:r>
      <w:r w:rsidRPr="009756A8">
        <w:rPr>
          <w:rFonts w:eastAsia="Times New Roman" w:cs="Arial"/>
          <w:color w:val="000000"/>
          <w:sz w:val="24"/>
          <w:szCs w:val="24"/>
          <w:lang w:eastAsia="fi-FI"/>
        </w:rPr>
        <w:tab/>
        <w:t>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Mekaaniset pistekirjoittimet</w:t>
      </w:r>
      <w:r w:rsidRPr="009756A8">
        <w:rPr>
          <w:rFonts w:eastAsia="Times New Roman" w:cs="Arial"/>
          <w:color w:val="000000"/>
          <w:sz w:val="24"/>
          <w:szCs w:val="24"/>
          <w:lang w:eastAsia="fi-FI"/>
        </w:rPr>
        <w:tab/>
        <w:t>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Suurennusohjelmat</w:t>
      </w:r>
      <w:r w:rsidRPr="009756A8">
        <w:rPr>
          <w:rFonts w:eastAsia="Times New Roman" w:cs="Arial"/>
          <w:color w:val="000000"/>
          <w:sz w:val="24"/>
          <w:szCs w:val="24"/>
          <w:lang w:eastAsia="fi-FI"/>
        </w:rPr>
        <w:tab/>
        <w:t>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Pistenäytöt</w:t>
      </w:r>
      <w:r w:rsidRPr="009756A8">
        <w:rPr>
          <w:rFonts w:eastAsia="Times New Roman" w:cs="Arial"/>
          <w:color w:val="000000"/>
          <w:sz w:val="24"/>
          <w:szCs w:val="24"/>
          <w:lang w:eastAsia="fi-FI"/>
        </w:rPr>
        <w:tab/>
        <w:t>3</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Näkökentän laajentajat ja taittajat</w:t>
      </w:r>
      <w:r w:rsidRPr="009756A8">
        <w:rPr>
          <w:rFonts w:eastAsia="Times New Roman" w:cs="Arial"/>
          <w:color w:val="000000"/>
          <w:sz w:val="24"/>
          <w:szCs w:val="24"/>
          <w:lang w:eastAsia="fi-FI"/>
        </w:rPr>
        <w:tab/>
        <w:t>4</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Tietoliikenneohjelmat ja telematiikka</w:t>
      </w:r>
      <w:r w:rsidRPr="009756A8">
        <w:rPr>
          <w:rFonts w:eastAsia="Times New Roman" w:cs="Arial"/>
          <w:color w:val="000000"/>
          <w:sz w:val="24"/>
          <w:szCs w:val="24"/>
          <w:lang w:eastAsia="fi-FI"/>
        </w:rPr>
        <w:tab/>
        <w:t>4</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Wc-istuimen korotukset jalalliset</w:t>
      </w:r>
      <w:r w:rsidRPr="009756A8">
        <w:rPr>
          <w:rFonts w:eastAsia="Times New Roman" w:cs="Arial"/>
          <w:color w:val="000000"/>
          <w:sz w:val="24"/>
          <w:szCs w:val="24"/>
          <w:lang w:eastAsia="fi-FI"/>
        </w:rPr>
        <w:tab/>
        <w:t>6</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Silmälasit ja piilolinssit</w:t>
      </w:r>
      <w:r w:rsidRPr="009756A8">
        <w:rPr>
          <w:rFonts w:eastAsia="Times New Roman" w:cs="Arial"/>
          <w:color w:val="000000"/>
          <w:sz w:val="24"/>
          <w:szCs w:val="24"/>
          <w:lang w:eastAsia="fi-FI"/>
        </w:rPr>
        <w:tab/>
        <w:t>7</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Kirjoituskoneet</w:t>
      </w:r>
      <w:r w:rsidRPr="009756A8">
        <w:rPr>
          <w:rFonts w:eastAsia="Times New Roman" w:cs="Arial"/>
          <w:color w:val="000000"/>
          <w:sz w:val="24"/>
          <w:szCs w:val="24"/>
          <w:lang w:eastAsia="fi-FI"/>
        </w:rPr>
        <w:tab/>
        <w:t>8</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Lukukoneet</w:t>
      </w:r>
      <w:r w:rsidRPr="009756A8">
        <w:rPr>
          <w:rFonts w:eastAsia="Times New Roman" w:cs="Arial"/>
          <w:color w:val="000000"/>
          <w:sz w:val="24"/>
          <w:szCs w:val="24"/>
          <w:lang w:eastAsia="fi-FI"/>
        </w:rPr>
        <w:tab/>
        <w:t>9</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Kävelykepit, valkoiset</w:t>
      </w:r>
      <w:r w:rsidRPr="009756A8">
        <w:rPr>
          <w:rFonts w:eastAsia="Times New Roman" w:cs="Arial"/>
          <w:color w:val="000000"/>
          <w:sz w:val="24"/>
          <w:szCs w:val="24"/>
          <w:lang w:eastAsia="fi-FI"/>
        </w:rPr>
        <w:tab/>
        <w:t>11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Kehykset</w:t>
      </w:r>
      <w:r w:rsidRPr="009756A8">
        <w:rPr>
          <w:rFonts w:eastAsia="Times New Roman" w:cs="Arial"/>
          <w:color w:val="000000"/>
          <w:sz w:val="24"/>
          <w:szCs w:val="24"/>
          <w:lang w:eastAsia="fi-FI"/>
        </w:rPr>
        <w:tab/>
        <w:t>11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Piilolinssit</w:t>
      </w:r>
      <w:r w:rsidRPr="009756A8">
        <w:rPr>
          <w:rFonts w:eastAsia="Times New Roman" w:cs="Arial"/>
          <w:color w:val="000000"/>
          <w:sz w:val="24"/>
          <w:szCs w:val="24"/>
          <w:lang w:eastAsia="fi-FI"/>
        </w:rPr>
        <w:tab/>
        <w:t>11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Ruudunlukuohjelmat</w:t>
      </w:r>
      <w:r w:rsidRPr="009756A8">
        <w:rPr>
          <w:rFonts w:eastAsia="Times New Roman" w:cs="Arial"/>
          <w:color w:val="000000"/>
          <w:sz w:val="24"/>
          <w:szCs w:val="24"/>
          <w:lang w:eastAsia="fi-FI"/>
        </w:rPr>
        <w:tab/>
        <w:t>11</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Silmälasilinssit</w:t>
      </w:r>
      <w:r w:rsidRPr="009756A8">
        <w:rPr>
          <w:rFonts w:eastAsia="Times New Roman" w:cs="Arial"/>
          <w:color w:val="000000"/>
          <w:sz w:val="24"/>
          <w:szCs w:val="24"/>
          <w:lang w:eastAsia="fi-FI"/>
        </w:rPr>
        <w:tab/>
        <w:t>12</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Pöytämalliset suurennuslaitteet</w:t>
      </w:r>
      <w:r w:rsidRPr="009756A8">
        <w:rPr>
          <w:rFonts w:eastAsia="Times New Roman" w:cs="Arial"/>
          <w:color w:val="000000"/>
          <w:sz w:val="24"/>
          <w:szCs w:val="24"/>
          <w:lang w:eastAsia="fi-FI"/>
        </w:rPr>
        <w:tab/>
        <w:t>14</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Lukutelineet ja kirjanpitimet</w:t>
      </w:r>
      <w:r w:rsidRPr="009756A8">
        <w:rPr>
          <w:rFonts w:eastAsia="Times New Roman" w:cs="Arial"/>
          <w:color w:val="000000"/>
          <w:sz w:val="24"/>
          <w:szCs w:val="24"/>
          <w:lang w:eastAsia="fi-FI"/>
        </w:rPr>
        <w:tab/>
        <w:t>14</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Silmäproteesit</w:t>
      </w:r>
      <w:r w:rsidRPr="009756A8">
        <w:rPr>
          <w:rFonts w:eastAsia="Times New Roman" w:cs="Arial"/>
          <w:color w:val="000000"/>
          <w:sz w:val="24"/>
          <w:szCs w:val="24"/>
          <w:lang w:eastAsia="fi-FI"/>
        </w:rPr>
        <w:tab/>
        <w:t>15</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Näkövammaisten suunnistautumiskepit</w:t>
      </w:r>
      <w:r w:rsidRPr="009756A8">
        <w:rPr>
          <w:rFonts w:eastAsia="Times New Roman" w:cs="Arial"/>
          <w:color w:val="000000"/>
          <w:sz w:val="24"/>
          <w:szCs w:val="24"/>
          <w:lang w:eastAsia="fi-FI"/>
        </w:rPr>
        <w:tab/>
        <w:t>15</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Kannettavat suurennuslaitteet</w:t>
      </w:r>
      <w:r w:rsidRPr="009756A8">
        <w:rPr>
          <w:rFonts w:eastAsia="Times New Roman" w:cs="Arial"/>
          <w:color w:val="000000"/>
          <w:sz w:val="24"/>
          <w:szCs w:val="24"/>
          <w:lang w:eastAsia="fi-FI"/>
        </w:rPr>
        <w:tab/>
        <w:t>15</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ilman valoa</w:t>
      </w:r>
      <w:r w:rsidRPr="009756A8">
        <w:rPr>
          <w:rFonts w:eastAsia="Times New Roman" w:cs="Arial"/>
          <w:color w:val="000000"/>
          <w:sz w:val="24"/>
          <w:szCs w:val="24"/>
          <w:lang w:eastAsia="fi-FI"/>
        </w:rPr>
        <w:tab/>
        <w:t>16</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Suurennuslasit valolla</w:t>
      </w:r>
      <w:r w:rsidRPr="009756A8">
        <w:rPr>
          <w:rFonts w:eastAsia="Times New Roman" w:cs="Arial"/>
          <w:color w:val="000000"/>
          <w:sz w:val="24"/>
          <w:szCs w:val="24"/>
          <w:lang w:eastAsia="fi-FI"/>
        </w:rPr>
        <w:tab/>
        <w:t>16</w:t>
      </w:r>
    </w:p>
    <w:p w:rsidR="00051750" w:rsidRPr="009756A8" w:rsidRDefault="00051750" w:rsidP="00084B8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Kiikarit ja kaukoputket</w:t>
      </w:r>
      <w:r w:rsidRPr="009756A8">
        <w:rPr>
          <w:rFonts w:eastAsia="Times New Roman" w:cs="Arial"/>
          <w:color w:val="000000"/>
          <w:sz w:val="24"/>
          <w:szCs w:val="24"/>
          <w:lang w:eastAsia="fi-FI"/>
        </w:rPr>
        <w:tab/>
        <w:t>17</w:t>
      </w:r>
    </w:p>
    <w:p w:rsidR="00793573" w:rsidRDefault="00051750" w:rsidP="00793573">
      <w:pPr>
        <w:tabs>
          <w:tab w:val="left" w:pos="5221"/>
        </w:tabs>
        <w:spacing w:after="0" w:line="240" w:lineRule="auto"/>
        <w:ind w:left="55"/>
        <w:rPr>
          <w:rFonts w:eastAsia="Times New Roman" w:cs="Arial"/>
          <w:color w:val="000000"/>
          <w:sz w:val="24"/>
          <w:szCs w:val="24"/>
          <w:lang w:eastAsia="fi-FI"/>
        </w:rPr>
      </w:pPr>
      <w:r w:rsidRPr="009756A8">
        <w:rPr>
          <w:rFonts w:eastAsia="Times New Roman" w:cs="Arial"/>
          <w:color w:val="000000"/>
          <w:sz w:val="24"/>
          <w:szCs w:val="24"/>
          <w:lang w:eastAsia="fi-FI"/>
        </w:rPr>
        <w:t>Valonsuodatti</w:t>
      </w:r>
      <w:r w:rsidR="00793573">
        <w:rPr>
          <w:rFonts w:eastAsia="Times New Roman" w:cs="Arial"/>
          <w:color w:val="000000"/>
          <w:sz w:val="24"/>
          <w:szCs w:val="24"/>
          <w:lang w:eastAsia="fi-FI"/>
        </w:rPr>
        <w:t>met (absorptiolasit)</w:t>
      </w:r>
      <w:r w:rsidR="00793573">
        <w:rPr>
          <w:rFonts w:eastAsia="Times New Roman" w:cs="Arial"/>
          <w:color w:val="000000"/>
          <w:sz w:val="24"/>
          <w:szCs w:val="24"/>
          <w:lang w:eastAsia="fi-FI"/>
        </w:rPr>
        <w:tab/>
        <w:t>18</w:t>
      </w:r>
    </w:p>
    <w:p w:rsidR="00793573" w:rsidRPr="00793573" w:rsidRDefault="00793573" w:rsidP="00793573">
      <w:pPr>
        <w:tabs>
          <w:tab w:val="left" w:pos="5221"/>
        </w:tabs>
        <w:spacing w:after="0" w:line="240" w:lineRule="auto"/>
        <w:ind w:left="55"/>
        <w:rPr>
          <w:rFonts w:eastAsia="Times New Roman" w:cs="Arial"/>
          <w:color w:val="000000"/>
          <w:sz w:val="24"/>
          <w:szCs w:val="24"/>
          <w:lang w:eastAsia="fi-FI"/>
        </w:rPr>
      </w:pPr>
    </w:p>
    <w:p w:rsidR="00F44885" w:rsidRPr="00793573" w:rsidRDefault="0048062E" w:rsidP="00084B83">
      <w:pPr>
        <w:spacing w:line="240" w:lineRule="auto"/>
        <w:rPr>
          <w:rFonts w:cs="Arial"/>
          <w:sz w:val="24"/>
          <w:szCs w:val="24"/>
        </w:rPr>
      </w:pPr>
      <w:r w:rsidRPr="00793573">
        <w:rPr>
          <w:rFonts w:cs="Arial"/>
          <w:sz w:val="24"/>
          <w:szCs w:val="24"/>
        </w:rPr>
        <w:t xml:space="preserve">Taulukosta käy ilmi, että </w:t>
      </w:r>
      <w:r w:rsidR="006F131E" w:rsidRPr="00793573">
        <w:rPr>
          <w:rFonts w:cs="Arial"/>
          <w:sz w:val="24"/>
          <w:szCs w:val="24"/>
        </w:rPr>
        <w:t>18</w:t>
      </w:r>
      <w:r w:rsidR="00005CE2" w:rsidRPr="00793573">
        <w:rPr>
          <w:rFonts w:cs="Arial"/>
          <w:sz w:val="24"/>
          <w:szCs w:val="24"/>
        </w:rPr>
        <w:t xml:space="preserve"> (100 %)</w:t>
      </w:r>
      <w:r w:rsidR="008475AB" w:rsidRPr="00793573">
        <w:rPr>
          <w:rFonts w:cs="Arial"/>
          <w:sz w:val="24"/>
          <w:szCs w:val="24"/>
        </w:rPr>
        <w:t xml:space="preserve"> vastanneesta sairaanhoitopiiristä </w:t>
      </w:r>
      <w:r w:rsidRPr="00793573">
        <w:rPr>
          <w:rFonts w:cs="Arial"/>
          <w:sz w:val="24"/>
          <w:szCs w:val="24"/>
        </w:rPr>
        <w:t xml:space="preserve">löytyy yksi apuvälineluokka, jota jokainen sairaanhoitopiiri on myöntänyt. Tätä apuvälineluokkaa, </w:t>
      </w:r>
      <w:r w:rsidR="000D373C" w:rsidRPr="00793573">
        <w:rPr>
          <w:rFonts w:cs="Arial"/>
          <w:sz w:val="24"/>
          <w:szCs w:val="24"/>
        </w:rPr>
        <w:t>valonsuodattamia</w:t>
      </w:r>
      <w:r w:rsidRPr="00793573">
        <w:rPr>
          <w:rFonts w:cs="Arial"/>
          <w:sz w:val="24"/>
          <w:szCs w:val="24"/>
        </w:rPr>
        <w:t>,</w:t>
      </w:r>
      <w:r w:rsidR="008475AB" w:rsidRPr="00793573">
        <w:rPr>
          <w:rFonts w:cs="Arial"/>
          <w:sz w:val="24"/>
          <w:szCs w:val="24"/>
        </w:rPr>
        <w:t xml:space="preserve"> myönnetään </w:t>
      </w:r>
      <w:r w:rsidRPr="00793573">
        <w:rPr>
          <w:rFonts w:cs="Arial"/>
          <w:sz w:val="24"/>
          <w:szCs w:val="24"/>
        </w:rPr>
        <w:t xml:space="preserve">siis Suomessa </w:t>
      </w:r>
      <w:r w:rsidR="008475AB" w:rsidRPr="00793573">
        <w:rPr>
          <w:rFonts w:cs="Arial"/>
          <w:sz w:val="24"/>
          <w:szCs w:val="24"/>
        </w:rPr>
        <w:t xml:space="preserve">alueellisesti kattavimmin. </w:t>
      </w:r>
      <w:r w:rsidR="00F44885" w:rsidRPr="00793573">
        <w:rPr>
          <w:rFonts w:cs="Arial"/>
          <w:sz w:val="24"/>
          <w:szCs w:val="24"/>
        </w:rPr>
        <w:t>Vastanne</w:t>
      </w:r>
      <w:r w:rsidR="008475AB" w:rsidRPr="00793573">
        <w:rPr>
          <w:rFonts w:cs="Arial"/>
          <w:sz w:val="24"/>
          <w:szCs w:val="24"/>
        </w:rPr>
        <w:t xml:space="preserve">ista sairaanhoitopiireistä, </w:t>
      </w:r>
      <w:r w:rsidR="00005CE2" w:rsidRPr="00793573">
        <w:rPr>
          <w:rFonts w:cs="Arial"/>
          <w:sz w:val="24"/>
          <w:szCs w:val="24"/>
        </w:rPr>
        <w:t>yhtä</w:t>
      </w:r>
      <w:r w:rsidR="00F44885" w:rsidRPr="00793573">
        <w:rPr>
          <w:rFonts w:cs="Arial"/>
          <w:sz w:val="24"/>
          <w:szCs w:val="24"/>
        </w:rPr>
        <w:t xml:space="preserve"> lukuun ottamatta, kaikki</w:t>
      </w:r>
      <w:r w:rsidR="00005CE2" w:rsidRPr="00793573">
        <w:rPr>
          <w:rFonts w:cs="Arial"/>
          <w:sz w:val="24"/>
          <w:szCs w:val="24"/>
        </w:rPr>
        <w:t xml:space="preserve"> 17</w:t>
      </w:r>
      <w:r w:rsidR="00F44885" w:rsidRPr="00793573">
        <w:rPr>
          <w:rFonts w:cs="Arial"/>
          <w:sz w:val="24"/>
          <w:szCs w:val="24"/>
        </w:rPr>
        <w:t xml:space="preserve"> </w:t>
      </w:r>
      <w:r w:rsidR="00005CE2" w:rsidRPr="00793573">
        <w:rPr>
          <w:rFonts w:cs="Arial"/>
          <w:sz w:val="24"/>
          <w:szCs w:val="24"/>
        </w:rPr>
        <w:t xml:space="preserve">(94 %) </w:t>
      </w:r>
      <w:r w:rsidR="00F44885" w:rsidRPr="00793573">
        <w:rPr>
          <w:rFonts w:cs="Arial"/>
          <w:sz w:val="24"/>
          <w:szCs w:val="24"/>
        </w:rPr>
        <w:t>myöntävät kiikareita ja kaukoputkia. Vastanneista sairaanhoitopiireistä 16</w:t>
      </w:r>
      <w:r w:rsidR="00EB1999" w:rsidRPr="00793573">
        <w:rPr>
          <w:rFonts w:cs="Arial"/>
          <w:sz w:val="24"/>
          <w:szCs w:val="24"/>
        </w:rPr>
        <w:t xml:space="preserve"> (89</w:t>
      </w:r>
      <w:r w:rsidR="008475AB" w:rsidRPr="00793573">
        <w:rPr>
          <w:rFonts w:cs="Arial"/>
          <w:sz w:val="24"/>
          <w:szCs w:val="24"/>
        </w:rPr>
        <w:t xml:space="preserve"> %)</w:t>
      </w:r>
      <w:r w:rsidR="00F44885" w:rsidRPr="00793573">
        <w:rPr>
          <w:rFonts w:cs="Arial"/>
          <w:sz w:val="24"/>
          <w:szCs w:val="24"/>
        </w:rPr>
        <w:t xml:space="preserve"> myöntää suurennuslaseja valolla tai ilman valoa. </w:t>
      </w:r>
      <w:r w:rsidR="008B7D3B" w:rsidRPr="00793573">
        <w:rPr>
          <w:rFonts w:cs="Arial"/>
          <w:sz w:val="24"/>
          <w:szCs w:val="24"/>
        </w:rPr>
        <w:t>M</w:t>
      </w:r>
      <w:r w:rsidR="00F44885" w:rsidRPr="00793573">
        <w:rPr>
          <w:rFonts w:cs="Arial"/>
          <w:sz w:val="24"/>
          <w:szCs w:val="24"/>
        </w:rPr>
        <w:t xml:space="preserve">yös suurenlasien saatavuus on kaikkien sairaanhoitopiirien alueella </w:t>
      </w:r>
      <w:r w:rsidR="000E7D62" w:rsidRPr="00793573">
        <w:rPr>
          <w:rFonts w:cs="Arial"/>
          <w:sz w:val="24"/>
          <w:szCs w:val="24"/>
        </w:rPr>
        <w:t xml:space="preserve">erinomainen. </w:t>
      </w:r>
      <w:r w:rsidR="008475AB" w:rsidRPr="00793573">
        <w:rPr>
          <w:rFonts w:cs="Arial"/>
          <w:sz w:val="24"/>
          <w:szCs w:val="24"/>
        </w:rPr>
        <w:t>Edellä mainittujen apuvälineiden saatavuus vaikuttaa olevan hyvällä tasolla valtakunnallisesti.</w:t>
      </w:r>
    </w:p>
    <w:p w:rsidR="00C2211C" w:rsidRPr="009756A8" w:rsidRDefault="0071054B" w:rsidP="00084B83">
      <w:pPr>
        <w:spacing w:line="240" w:lineRule="auto"/>
        <w:rPr>
          <w:rFonts w:cs="Arial"/>
          <w:sz w:val="24"/>
          <w:szCs w:val="24"/>
        </w:rPr>
      </w:pPr>
      <w:r w:rsidRPr="009756A8">
        <w:rPr>
          <w:rFonts w:cs="Arial"/>
          <w:sz w:val="24"/>
          <w:szCs w:val="24"/>
        </w:rPr>
        <w:t>Silmäproteesien, suunnistautumiskeppien ja kannettavien suurennuslaitteiden saatavuus on valtakunnallisesti hyvällä tasolla. Vastannei</w:t>
      </w:r>
      <w:r w:rsidR="00EB1999" w:rsidRPr="009756A8">
        <w:rPr>
          <w:rFonts w:cs="Arial"/>
          <w:sz w:val="24"/>
          <w:szCs w:val="24"/>
        </w:rPr>
        <w:t>sta sairaanhoitopiireistä 15 (83</w:t>
      </w:r>
      <w:r w:rsidRPr="009756A8">
        <w:rPr>
          <w:rFonts w:cs="Arial"/>
          <w:sz w:val="24"/>
          <w:szCs w:val="24"/>
        </w:rPr>
        <w:t xml:space="preserve"> %) ilmoittaa myöntäneensä k</w:t>
      </w:r>
      <w:r w:rsidR="00C2211C" w:rsidRPr="009756A8">
        <w:rPr>
          <w:rFonts w:cs="Arial"/>
          <w:sz w:val="24"/>
          <w:szCs w:val="24"/>
        </w:rPr>
        <w:t>yseisiä apuvälineitä</w:t>
      </w:r>
      <w:r w:rsidRPr="009756A8">
        <w:rPr>
          <w:rFonts w:cs="Arial"/>
          <w:sz w:val="24"/>
          <w:szCs w:val="24"/>
        </w:rPr>
        <w:t xml:space="preserve">. </w:t>
      </w:r>
    </w:p>
    <w:p w:rsidR="00AB3BD1" w:rsidRPr="009756A8" w:rsidRDefault="00C2211C" w:rsidP="00084B83">
      <w:pPr>
        <w:spacing w:line="240" w:lineRule="auto"/>
        <w:rPr>
          <w:rFonts w:cs="Arial"/>
          <w:sz w:val="24"/>
          <w:szCs w:val="24"/>
        </w:rPr>
      </w:pPr>
      <w:r w:rsidRPr="009756A8">
        <w:rPr>
          <w:rFonts w:cs="Arial"/>
          <w:sz w:val="24"/>
          <w:szCs w:val="24"/>
        </w:rPr>
        <w:t>Lukutelineitä ja kirjanpitimiä sekä pöytämallisia suurennuslaitteita oli myönne</w:t>
      </w:r>
      <w:r w:rsidR="00005CE2">
        <w:rPr>
          <w:rFonts w:cs="Arial"/>
          <w:sz w:val="24"/>
          <w:szCs w:val="24"/>
        </w:rPr>
        <w:t>tty 14 sairaanhoitopiirissä (</w:t>
      </w:r>
      <w:r w:rsidR="00EB1999" w:rsidRPr="009756A8">
        <w:rPr>
          <w:rFonts w:cs="Arial"/>
          <w:sz w:val="24"/>
          <w:szCs w:val="24"/>
        </w:rPr>
        <w:t>78</w:t>
      </w:r>
      <w:r w:rsidRPr="009756A8">
        <w:rPr>
          <w:rFonts w:cs="Arial"/>
          <w:sz w:val="24"/>
          <w:szCs w:val="24"/>
        </w:rPr>
        <w:t xml:space="preserve"> %), mikä on </w:t>
      </w:r>
      <w:r w:rsidR="00005CE2">
        <w:rPr>
          <w:rFonts w:cs="Arial"/>
          <w:sz w:val="24"/>
          <w:szCs w:val="24"/>
        </w:rPr>
        <w:t>yli</w:t>
      </w:r>
      <w:r w:rsidRPr="009756A8">
        <w:rPr>
          <w:rFonts w:cs="Arial"/>
          <w:sz w:val="24"/>
          <w:szCs w:val="24"/>
        </w:rPr>
        <w:t xml:space="preserve"> 3/4 kaikista sairaanhoitopiireistä. </w:t>
      </w:r>
      <w:r w:rsidR="000B3150" w:rsidRPr="009756A8">
        <w:rPr>
          <w:rFonts w:cs="Arial"/>
          <w:sz w:val="24"/>
          <w:szCs w:val="24"/>
        </w:rPr>
        <w:t>Myös silmälasilinssien valtakunnallinen saatavuus vaikuttaa olevan kohtuullinen: niitä myönnettiin 12 sairaan</w:t>
      </w:r>
      <w:r w:rsidR="00EB1999" w:rsidRPr="009756A8">
        <w:rPr>
          <w:rFonts w:cs="Arial"/>
          <w:sz w:val="24"/>
          <w:szCs w:val="24"/>
        </w:rPr>
        <w:t>hoitopiirissä (67</w:t>
      </w:r>
      <w:r w:rsidR="000B3150" w:rsidRPr="009756A8">
        <w:rPr>
          <w:rFonts w:cs="Arial"/>
          <w:sz w:val="24"/>
          <w:szCs w:val="24"/>
        </w:rPr>
        <w:t xml:space="preserve"> %).</w:t>
      </w:r>
      <w:r w:rsidR="00C53F38">
        <w:rPr>
          <w:rFonts w:cs="Arial"/>
          <w:sz w:val="24"/>
          <w:szCs w:val="24"/>
        </w:rPr>
        <w:t xml:space="preserve"> </w:t>
      </w:r>
      <w:r w:rsidR="00EB1999" w:rsidRPr="009756A8">
        <w:rPr>
          <w:rFonts w:cs="Arial"/>
          <w:sz w:val="24"/>
          <w:szCs w:val="24"/>
        </w:rPr>
        <w:t>11 (61</w:t>
      </w:r>
      <w:r w:rsidR="00152C46" w:rsidRPr="009756A8">
        <w:rPr>
          <w:rFonts w:cs="Arial"/>
          <w:sz w:val="24"/>
          <w:szCs w:val="24"/>
        </w:rPr>
        <w:t xml:space="preserve"> %) sairaanhoitopiirissä myönnetään ruudunlukuohjelmia, piilolinssejä, kehyksiä ja kävelykeppejä (valkoiset kepit). </w:t>
      </w:r>
    </w:p>
    <w:p w:rsidR="00C53F38" w:rsidRDefault="00C53F38" w:rsidP="00084B83">
      <w:pPr>
        <w:spacing w:line="240" w:lineRule="auto"/>
        <w:rPr>
          <w:rFonts w:cs="Arial"/>
          <w:sz w:val="24"/>
          <w:szCs w:val="24"/>
        </w:rPr>
      </w:pPr>
      <w:r w:rsidRPr="009756A8">
        <w:rPr>
          <w:rFonts w:cs="Arial"/>
          <w:sz w:val="24"/>
          <w:szCs w:val="24"/>
        </w:rPr>
        <w:t>Kirjoituskoneita sai 8 sairaanhoitopiirissä (44 %) ja lukukoneita yhdeksässä sairaanhoitopiirissä (50 %). Vastanneissa sairaanhoitopiireissä seitsemässä (39 %) myönnettiin silmälaseja j</w:t>
      </w:r>
      <w:r>
        <w:rPr>
          <w:rFonts w:cs="Arial"/>
          <w:sz w:val="24"/>
          <w:szCs w:val="24"/>
        </w:rPr>
        <w:t xml:space="preserve">a piilolinssejä. </w:t>
      </w:r>
    </w:p>
    <w:p w:rsidR="00CF102F" w:rsidRPr="009756A8" w:rsidRDefault="00C53F38" w:rsidP="00084B83">
      <w:pPr>
        <w:spacing w:line="240" w:lineRule="auto"/>
        <w:rPr>
          <w:rFonts w:cs="Arial"/>
          <w:sz w:val="24"/>
          <w:szCs w:val="24"/>
        </w:rPr>
      </w:pPr>
      <w:r w:rsidRPr="00793573">
        <w:rPr>
          <w:rFonts w:cs="Arial"/>
          <w:sz w:val="24"/>
          <w:szCs w:val="24"/>
        </w:rPr>
        <w:lastRenderedPageBreak/>
        <w:t>Joidenkin apuvälineide</w:t>
      </w:r>
      <w:r w:rsidR="008B7D3B" w:rsidRPr="00793573">
        <w:rPr>
          <w:rFonts w:cs="Arial"/>
          <w:sz w:val="24"/>
          <w:szCs w:val="24"/>
        </w:rPr>
        <w:t>n saatavuus vaikuttaa h</w:t>
      </w:r>
      <w:r w:rsidR="00793573" w:rsidRPr="00793573">
        <w:rPr>
          <w:rFonts w:cs="Arial"/>
          <w:sz w:val="24"/>
          <w:szCs w:val="24"/>
        </w:rPr>
        <w:t>eikolta.</w:t>
      </w:r>
      <w:r w:rsidR="008B7D3B">
        <w:rPr>
          <w:rFonts w:cs="Arial"/>
          <w:color w:val="7030A0"/>
          <w:sz w:val="24"/>
          <w:szCs w:val="24"/>
        </w:rPr>
        <w:t xml:space="preserve"> </w:t>
      </w:r>
      <w:r w:rsidRPr="009756A8">
        <w:rPr>
          <w:rFonts w:cs="Arial"/>
          <w:sz w:val="24"/>
          <w:szCs w:val="24"/>
        </w:rPr>
        <w:t>Vastanneista sairaanhoitopiireistä 4 (22 %) myönsi näkökentän laajentajia ja taittajia sekä tietoliikenneohjelmia ja telematiikkaa. Vastanneista sairaanhoitopiireistä 3 (17</w:t>
      </w:r>
      <w:r>
        <w:rPr>
          <w:rFonts w:cs="Arial"/>
          <w:sz w:val="24"/>
          <w:szCs w:val="24"/>
        </w:rPr>
        <w:t xml:space="preserve"> %) myönsi pistenäyttöjä. </w:t>
      </w:r>
      <w:r w:rsidR="00CF102F" w:rsidRPr="009756A8">
        <w:rPr>
          <w:rFonts w:cs="Arial"/>
          <w:sz w:val="24"/>
          <w:szCs w:val="24"/>
        </w:rPr>
        <w:t>Vastanneista sairaanhoitopiireistä 2 (11 %) myönsi tietokoneohjelmia harjoitus- ja kuntoutuskäyttöön, luku- ja työskentelyvalaisimia, värillisiä silmälasilinssejä, fototrooppiset silmälasilinssit, apuvälineiden lisä- ja varaosat sekä tarvikkeet, mekaaniset pistekirjoittimet, suurennusohjelmat.</w:t>
      </w:r>
    </w:p>
    <w:p w:rsidR="00F557B1" w:rsidRPr="009756A8" w:rsidRDefault="000D373C" w:rsidP="00084B83">
      <w:pPr>
        <w:spacing w:line="240" w:lineRule="auto"/>
        <w:rPr>
          <w:rFonts w:cs="Arial"/>
          <w:sz w:val="24"/>
          <w:szCs w:val="24"/>
        </w:rPr>
      </w:pPr>
      <w:r w:rsidRPr="00C53F38">
        <w:rPr>
          <w:rFonts w:cs="Arial"/>
          <w:sz w:val="24"/>
          <w:szCs w:val="24"/>
        </w:rPr>
        <w:t>Seuraavia apuvälineitä sa</w:t>
      </w:r>
      <w:r>
        <w:rPr>
          <w:rFonts w:cs="Arial"/>
          <w:sz w:val="24"/>
          <w:szCs w:val="24"/>
        </w:rPr>
        <w:t>a vain yhdestä</w:t>
      </w:r>
      <w:r w:rsidRPr="00C53F38">
        <w:rPr>
          <w:rFonts w:cs="Arial"/>
          <w:sz w:val="24"/>
          <w:szCs w:val="24"/>
        </w:rPr>
        <w:t xml:space="preserve"> </w:t>
      </w:r>
      <w:r>
        <w:rPr>
          <w:rFonts w:cs="Arial"/>
          <w:sz w:val="24"/>
          <w:szCs w:val="24"/>
        </w:rPr>
        <w:t>(6 %) sairaanhoitopiiristä</w:t>
      </w:r>
      <w:r w:rsidRPr="00C53F38">
        <w:rPr>
          <w:rFonts w:cs="Arial"/>
          <w:sz w:val="24"/>
          <w:szCs w:val="24"/>
        </w:rPr>
        <w:t>: l</w:t>
      </w:r>
      <w:r>
        <w:rPr>
          <w:rFonts w:cs="Arial"/>
          <w:sz w:val="24"/>
          <w:szCs w:val="24"/>
        </w:rPr>
        <w:t>ukupöydät, pulpetit, apuvälineiden lisävarusteet, suurentavat lasit, linssit ja linssikokoonpanot, silmälasilinssien</w:t>
      </w:r>
      <w:r w:rsidRPr="009756A8">
        <w:rPr>
          <w:rFonts w:cs="Arial"/>
          <w:sz w:val="24"/>
          <w:szCs w:val="24"/>
        </w:rPr>
        <w:t xml:space="preserve"> heijastuksenestopinnat, </w:t>
      </w:r>
      <w:r>
        <w:rPr>
          <w:rFonts w:cs="Arial"/>
          <w:sz w:val="24"/>
          <w:szCs w:val="24"/>
        </w:rPr>
        <w:t>nauhoitus- ja kuuntelulaitteet</w:t>
      </w:r>
      <w:r w:rsidRPr="009756A8">
        <w:rPr>
          <w:rFonts w:cs="Arial"/>
          <w:sz w:val="24"/>
          <w:szCs w:val="24"/>
        </w:rPr>
        <w:t>, digitaali</w:t>
      </w:r>
      <w:r>
        <w:rPr>
          <w:rFonts w:cs="Arial"/>
          <w:sz w:val="24"/>
          <w:szCs w:val="24"/>
        </w:rPr>
        <w:t>set sanelulaitteet, DAISY-formaattia toistavat soittimet, tv-järjestelmät (suljetut</w:t>
      </w:r>
      <w:r w:rsidRPr="009756A8">
        <w:rPr>
          <w:rFonts w:cs="Arial"/>
          <w:sz w:val="24"/>
          <w:szCs w:val="24"/>
        </w:rPr>
        <w:t>),</w:t>
      </w:r>
      <w:r>
        <w:rPr>
          <w:rFonts w:cs="Arial"/>
          <w:sz w:val="24"/>
          <w:szCs w:val="24"/>
        </w:rPr>
        <w:t xml:space="preserve"> matkapuhelimien erityisohjelmat, kellot, käyttöohjelmat</w:t>
      </w:r>
      <w:r w:rsidRPr="009756A8">
        <w:rPr>
          <w:rFonts w:cs="Arial"/>
          <w:sz w:val="24"/>
          <w:szCs w:val="24"/>
        </w:rPr>
        <w:t xml:space="preserve"> ja tietok</w:t>
      </w:r>
      <w:r>
        <w:rPr>
          <w:rFonts w:cs="Arial"/>
          <w:sz w:val="24"/>
          <w:szCs w:val="24"/>
        </w:rPr>
        <w:t>oneiden verkkojen lisävarusteet.</w:t>
      </w:r>
    </w:p>
    <w:p w:rsidR="00C53F38" w:rsidRPr="00793573" w:rsidRDefault="00C53F38" w:rsidP="00C53F38">
      <w:pPr>
        <w:spacing w:line="240" w:lineRule="auto"/>
        <w:rPr>
          <w:rFonts w:cs="Arial"/>
          <w:sz w:val="24"/>
          <w:szCs w:val="24"/>
        </w:rPr>
      </w:pPr>
      <w:r w:rsidRPr="009756A8">
        <w:rPr>
          <w:rFonts w:cs="Arial"/>
          <w:sz w:val="24"/>
          <w:szCs w:val="24"/>
        </w:rPr>
        <w:t>Kaikki s</w:t>
      </w:r>
      <w:r w:rsidR="003B5D35">
        <w:rPr>
          <w:rFonts w:cs="Arial"/>
          <w:sz w:val="24"/>
          <w:szCs w:val="24"/>
        </w:rPr>
        <w:t xml:space="preserve">airaanhoitopiirit ilmoittivat </w:t>
      </w:r>
      <w:r w:rsidRPr="009756A8">
        <w:rPr>
          <w:rFonts w:cs="Arial"/>
          <w:sz w:val="24"/>
          <w:szCs w:val="24"/>
        </w:rPr>
        <w:t>myön</w:t>
      </w:r>
      <w:r w:rsidR="003B5D35">
        <w:rPr>
          <w:rFonts w:cs="Arial"/>
          <w:sz w:val="24"/>
          <w:szCs w:val="24"/>
        </w:rPr>
        <w:t xml:space="preserve">täneensä </w:t>
      </w:r>
      <w:r w:rsidRPr="009756A8">
        <w:rPr>
          <w:rFonts w:cs="Arial"/>
          <w:sz w:val="24"/>
          <w:szCs w:val="24"/>
        </w:rPr>
        <w:t xml:space="preserve">0 kpl kannettavia tietokoneita, suurentavia </w:t>
      </w:r>
      <w:r w:rsidRPr="00793573">
        <w:rPr>
          <w:rFonts w:cs="Arial"/>
          <w:sz w:val="24"/>
          <w:szCs w:val="24"/>
        </w:rPr>
        <w:t xml:space="preserve">kameroita, tulostuksen erikoisohjelmia ja kävelykeppejä (muut kuin valkoiset kepit). </w:t>
      </w:r>
    </w:p>
    <w:p w:rsidR="00C51679" w:rsidRPr="009756A8" w:rsidRDefault="00C53F38" w:rsidP="00084B83">
      <w:pPr>
        <w:spacing w:line="240" w:lineRule="auto"/>
        <w:rPr>
          <w:rFonts w:cs="Arial"/>
          <w:sz w:val="24"/>
          <w:szCs w:val="24"/>
        </w:rPr>
      </w:pPr>
      <w:r w:rsidRPr="00793573">
        <w:rPr>
          <w:rFonts w:cs="Arial"/>
          <w:sz w:val="24"/>
          <w:szCs w:val="24"/>
        </w:rPr>
        <w:t>Apuvälineet (silmälasit ja piilolinssit, suurennuslasit, suurennuslaitteet), joita myönnetään paljon, ovat pääosin heikkonäköisten</w:t>
      </w:r>
      <w:r w:rsidR="00B05AFC" w:rsidRPr="00793573">
        <w:rPr>
          <w:rFonts w:cs="Arial"/>
          <w:sz w:val="24"/>
          <w:szCs w:val="24"/>
        </w:rPr>
        <w:t xml:space="preserve"> henkilöiden</w:t>
      </w:r>
      <w:r w:rsidRPr="00793573">
        <w:rPr>
          <w:rFonts w:cs="Arial"/>
          <w:sz w:val="24"/>
          <w:szCs w:val="24"/>
        </w:rPr>
        <w:t xml:space="preserve"> apuvälineitä. Sokeille myönnettävistä apuvälineistä valkoiset kepit ovat suurin ryhmä. </w:t>
      </w:r>
    </w:p>
    <w:p w:rsidR="00C51679" w:rsidRPr="00CB40EF" w:rsidRDefault="000D13F1" w:rsidP="00793573">
      <w:pPr>
        <w:pStyle w:val="Otsikko2"/>
      </w:pPr>
      <w:bookmarkStart w:id="4" w:name="_Toc25666096"/>
      <w:r>
        <w:t xml:space="preserve">5 </w:t>
      </w:r>
      <w:r w:rsidR="00C93B19">
        <w:t>Myönnettyjen n</w:t>
      </w:r>
      <w:r w:rsidR="00B9671C">
        <w:t>äkemisen</w:t>
      </w:r>
      <w:r w:rsidR="00C51679" w:rsidRPr="00CB40EF">
        <w:t xml:space="preserve"> apuvälineiden </w:t>
      </w:r>
      <w:r w:rsidR="00CB40EF" w:rsidRPr="00CB40EF">
        <w:t>valtakunnalliset lukumäärät</w:t>
      </w:r>
      <w:bookmarkEnd w:id="4"/>
    </w:p>
    <w:p w:rsidR="006C35F7" w:rsidRPr="009756A8" w:rsidRDefault="00334864" w:rsidP="00084B83">
      <w:pPr>
        <w:spacing w:line="240" w:lineRule="auto"/>
        <w:rPr>
          <w:rFonts w:cs="Arial"/>
          <w:sz w:val="24"/>
          <w:szCs w:val="24"/>
        </w:rPr>
      </w:pPr>
      <w:r>
        <w:rPr>
          <w:rFonts w:cs="Arial"/>
          <w:sz w:val="24"/>
          <w:szCs w:val="24"/>
        </w:rPr>
        <w:t xml:space="preserve">Kyselyyn saaduista vastauksista kävi </w:t>
      </w:r>
      <w:r w:rsidR="006C35F7" w:rsidRPr="009756A8">
        <w:rPr>
          <w:rFonts w:cs="Arial"/>
          <w:sz w:val="24"/>
          <w:szCs w:val="24"/>
        </w:rPr>
        <w:t>ilmi, että koko Suomen alueella muutamia apuvälineitä myönnetään muut</w:t>
      </w:r>
      <w:r w:rsidR="00445C34">
        <w:rPr>
          <w:rFonts w:cs="Arial"/>
          <w:sz w:val="24"/>
          <w:szCs w:val="24"/>
        </w:rPr>
        <w:t>amia tuhansia: silmälasilinssit (4223), suurennuslasit valolla (2773), kehykset (2346), silmälasit ja piilolinssit</w:t>
      </w:r>
      <w:r w:rsidR="006C35F7" w:rsidRPr="009756A8">
        <w:rPr>
          <w:rFonts w:cs="Arial"/>
          <w:sz w:val="24"/>
          <w:szCs w:val="24"/>
        </w:rPr>
        <w:t xml:space="preserve"> (1930). </w:t>
      </w:r>
    </w:p>
    <w:p w:rsidR="00222AC9" w:rsidRPr="009756A8" w:rsidRDefault="00755CD3" w:rsidP="00084B83">
      <w:pPr>
        <w:spacing w:line="240" w:lineRule="auto"/>
        <w:rPr>
          <w:rFonts w:cs="Arial"/>
          <w:sz w:val="24"/>
          <w:szCs w:val="24"/>
        </w:rPr>
      </w:pPr>
      <w:r>
        <w:rPr>
          <w:rFonts w:cs="Arial"/>
          <w:sz w:val="24"/>
          <w:szCs w:val="24"/>
        </w:rPr>
        <w:t xml:space="preserve">Vuonna 2018 myönnettiin </w:t>
      </w:r>
      <w:r w:rsidR="006C35F7" w:rsidRPr="009756A8">
        <w:rPr>
          <w:rFonts w:cs="Arial"/>
          <w:sz w:val="24"/>
          <w:szCs w:val="24"/>
        </w:rPr>
        <w:t>yli 500</w:t>
      </w:r>
      <w:r w:rsidR="00A13750">
        <w:rPr>
          <w:rFonts w:cs="Arial"/>
          <w:sz w:val="24"/>
          <w:szCs w:val="24"/>
        </w:rPr>
        <w:t xml:space="preserve"> kappaletta suurennuslaseja</w:t>
      </w:r>
      <w:r w:rsidR="006C35F7" w:rsidRPr="009756A8">
        <w:rPr>
          <w:rFonts w:cs="Arial"/>
          <w:sz w:val="24"/>
          <w:szCs w:val="24"/>
        </w:rPr>
        <w:t xml:space="preserve"> ilman valoa</w:t>
      </w:r>
      <w:r w:rsidR="000F7031" w:rsidRPr="009756A8">
        <w:rPr>
          <w:rFonts w:cs="Arial"/>
          <w:sz w:val="24"/>
          <w:szCs w:val="24"/>
        </w:rPr>
        <w:t xml:space="preserve"> (603)</w:t>
      </w:r>
      <w:r w:rsidR="00A13750">
        <w:rPr>
          <w:rFonts w:cs="Arial"/>
          <w:sz w:val="24"/>
          <w:szCs w:val="24"/>
        </w:rPr>
        <w:t>, piilolinssejä</w:t>
      </w:r>
      <w:r w:rsidR="000F7031" w:rsidRPr="009756A8">
        <w:rPr>
          <w:rFonts w:cs="Arial"/>
          <w:sz w:val="24"/>
          <w:szCs w:val="24"/>
        </w:rPr>
        <w:t xml:space="preserve"> (606)</w:t>
      </w:r>
      <w:r w:rsidR="00A13750">
        <w:rPr>
          <w:rFonts w:cs="Arial"/>
          <w:sz w:val="24"/>
          <w:szCs w:val="24"/>
        </w:rPr>
        <w:t>, valonsuodattimia (absorptiolaseja</w:t>
      </w:r>
      <w:r w:rsidR="006C35F7" w:rsidRPr="009756A8">
        <w:rPr>
          <w:rFonts w:cs="Arial"/>
          <w:sz w:val="24"/>
          <w:szCs w:val="24"/>
        </w:rPr>
        <w:t>)</w:t>
      </w:r>
      <w:r w:rsidR="000F7031" w:rsidRPr="009756A8">
        <w:rPr>
          <w:rFonts w:cs="Arial"/>
          <w:sz w:val="24"/>
          <w:szCs w:val="24"/>
        </w:rPr>
        <w:t xml:space="preserve"> (685)</w:t>
      </w:r>
      <w:r w:rsidR="00A13750">
        <w:rPr>
          <w:rFonts w:cs="Arial"/>
          <w:sz w:val="24"/>
          <w:szCs w:val="24"/>
        </w:rPr>
        <w:t xml:space="preserve"> ja suunnistautumiskeppejä</w:t>
      </w:r>
      <w:r w:rsidR="000F7031" w:rsidRPr="009756A8">
        <w:rPr>
          <w:rFonts w:cs="Arial"/>
          <w:sz w:val="24"/>
          <w:szCs w:val="24"/>
        </w:rPr>
        <w:t xml:space="preserve"> (599)</w:t>
      </w:r>
      <w:r>
        <w:rPr>
          <w:rFonts w:cs="Arial"/>
          <w:sz w:val="24"/>
          <w:szCs w:val="24"/>
        </w:rPr>
        <w:t>.</w:t>
      </w:r>
    </w:p>
    <w:p w:rsidR="000F7031" w:rsidRPr="009756A8" w:rsidRDefault="00755CD3" w:rsidP="00084B83">
      <w:pPr>
        <w:spacing w:line="240" w:lineRule="auto"/>
        <w:rPr>
          <w:rFonts w:cs="Arial"/>
          <w:sz w:val="24"/>
          <w:szCs w:val="24"/>
        </w:rPr>
      </w:pPr>
      <w:r>
        <w:rPr>
          <w:rFonts w:cs="Arial"/>
          <w:sz w:val="24"/>
          <w:szCs w:val="24"/>
        </w:rPr>
        <w:t xml:space="preserve">Sadat </w:t>
      </w:r>
      <w:r w:rsidR="00222AC9" w:rsidRPr="009756A8">
        <w:rPr>
          <w:rFonts w:cs="Arial"/>
          <w:sz w:val="24"/>
          <w:szCs w:val="24"/>
        </w:rPr>
        <w:t>näköva</w:t>
      </w:r>
      <w:r>
        <w:rPr>
          <w:rFonts w:cs="Arial"/>
          <w:sz w:val="24"/>
          <w:szCs w:val="24"/>
        </w:rPr>
        <w:t>mmaiset</w:t>
      </w:r>
      <w:r w:rsidR="000A2AAF">
        <w:rPr>
          <w:rFonts w:cs="Arial"/>
          <w:sz w:val="24"/>
          <w:szCs w:val="24"/>
        </w:rPr>
        <w:t xml:space="preserve"> henkilöt</w:t>
      </w:r>
      <w:r>
        <w:rPr>
          <w:rFonts w:cs="Arial"/>
          <w:sz w:val="24"/>
          <w:szCs w:val="24"/>
        </w:rPr>
        <w:t xml:space="preserve"> sai</w:t>
      </w:r>
      <w:r w:rsidR="00222AC9" w:rsidRPr="009756A8">
        <w:rPr>
          <w:rFonts w:cs="Arial"/>
          <w:sz w:val="24"/>
          <w:szCs w:val="24"/>
        </w:rPr>
        <w:t>vat</w:t>
      </w:r>
      <w:r>
        <w:rPr>
          <w:rFonts w:cs="Arial"/>
          <w:sz w:val="24"/>
          <w:szCs w:val="24"/>
        </w:rPr>
        <w:t xml:space="preserve"> seuraavia</w:t>
      </w:r>
      <w:r w:rsidR="00222AC9" w:rsidRPr="009756A8">
        <w:rPr>
          <w:rFonts w:cs="Arial"/>
          <w:sz w:val="24"/>
          <w:szCs w:val="24"/>
        </w:rPr>
        <w:t xml:space="preserve"> apuvälineitä: lukutelineet, kirjanpitimet (326 kpl), apuvälineiden lisä- ja varaosat (349), lukukoneet (180), pöytämalliset suurennuslaitteet (398), kanne</w:t>
      </w:r>
      <w:r w:rsidR="00D64B28" w:rsidRPr="009756A8">
        <w:rPr>
          <w:rFonts w:cs="Arial"/>
          <w:sz w:val="24"/>
          <w:szCs w:val="24"/>
        </w:rPr>
        <w:t xml:space="preserve">ttavat suurennuslaitteet (397), kiikarit ja kaukoputket (437) ja suurentavat lasit, linssit ja linssikokoonpanot (323), kävelykepit (valkoiset kepit) (163), silmäproteesit (211). </w:t>
      </w:r>
    </w:p>
    <w:p w:rsidR="000F7031" w:rsidRPr="00793573" w:rsidRDefault="00755CD3" w:rsidP="00084B83">
      <w:pPr>
        <w:spacing w:line="240" w:lineRule="auto"/>
        <w:rPr>
          <w:rFonts w:cs="Arial"/>
          <w:sz w:val="24"/>
          <w:szCs w:val="24"/>
        </w:rPr>
      </w:pPr>
      <w:r w:rsidRPr="00793573">
        <w:rPr>
          <w:rFonts w:cs="Arial"/>
          <w:sz w:val="24"/>
          <w:szCs w:val="24"/>
        </w:rPr>
        <w:t>V</w:t>
      </w:r>
      <w:r w:rsidR="000F7031" w:rsidRPr="00793573">
        <w:rPr>
          <w:rFonts w:cs="Arial"/>
          <w:sz w:val="24"/>
          <w:szCs w:val="24"/>
        </w:rPr>
        <w:t>alkoisia keppejä (kävelykepit, valkoise</w:t>
      </w:r>
      <w:r w:rsidRPr="00793573">
        <w:rPr>
          <w:rFonts w:cs="Arial"/>
          <w:sz w:val="24"/>
          <w:szCs w:val="24"/>
        </w:rPr>
        <w:t>t sekä suunnistautumiskepit) myönnettiin yhteensä 762 kappaletta.</w:t>
      </w:r>
    </w:p>
    <w:p w:rsidR="00F31EE6" w:rsidRPr="009756A8" w:rsidRDefault="00E200E4" w:rsidP="00084B83">
      <w:pPr>
        <w:spacing w:line="240" w:lineRule="auto"/>
        <w:rPr>
          <w:rFonts w:cs="Arial"/>
          <w:sz w:val="24"/>
          <w:szCs w:val="24"/>
        </w:rPr>
      </w:pPr>
      <w:r w:rsidRPr="00793573">
        <w:rPr>
          <w:rFonts w:cs="Arial"/>
          <w:sz w:val="24"/>
          <w:szCs w:val="24"/>
        </w:rPr>
        <w:t xml:space="preserve">Yhteenvetona voidaan </w:t>
      </w:r>
      <w:r w:rsidR="006C35F7" w:rsidRPr="00793573">
        <w:rPr>
          <w:rFonts w:cs="Arial"/>
          <w:sz w:val="24"/>
          <w:szCs w:val="24"/>
        </w:rPr>
        <w:t xml:space="preserve">todeta, että keskimäärin näkövammainen </w:t>
      </w:r>
      <w:r w:rsidR="000A2AAF" w:rsidRPr="00793573">
        <w:rPr>
          <w:rFonts w:cs="Arial"/>
          <w:sz w:val="24"/>
          <w:szCs w:val="24"/>
        </w:rPr>
        <w:t xml:space="preserve">henkilö </w:t>
      </w:r>
      <w:r w:rsidR="006C35F7" w:rsidRPr="00793573">
        <w:rPr>
          <w:rFonts w:cs="Arial"/>
          <w:sz w:val="24"/>
          <w:szCs w:val="24"/>
        </w:rPr>
        <w:t xml:space="preserve">saa sairaanhoitopiiriltään </w:t>
      </w:r>
      <w:r w:rsidR="000F7031" w:rsidRPr="00793573">
        <w:rPr>
          <w:rFonts w:cs="Arial"/>
          <w:sz w:val="24"/>
          <w:szCs w:val="24"/>
        </w:rPr>
        <w:t>valkoisen kepin (kävelykepit, valkoiset kepit, suunnistautumiskepit)</w:t>
      </w:r>
      <w:r w:rsidR="006C35F7" w:rsidRPr="00793573">
        <w:rPr>
          <w:rFonts w:cs="Arial"/>
          <w:sz w:val="24"/>
          <w:szCs w:val="24"/>
        </w:rPr>
        <w:t>, suurennuslasin</w:t>
      </w:r>
      <w:r w:rsidR="00383ACE" w:rsidRPr="00793573">
        <w:rPr>
          <w:rFonts w:cs="Arial"/>
          <w:sz w:val="24"/>
          <w:szCs w:val="24"/>
        </w:rPr>
        <w:t xml:space="preserve"> valolla</w:t>
      </w:r>
      <w:r w:rsidR="006C35F7" w:rsidRPr="00793573">
        <w:rPr>
          <w:rFonts w:cs="Arial"/>
          <w:sz w:val="24"/>
          <w:szCs w:val="24"/>
        </w:rPr>
        <w:t xml:space="preserve"> sekä </w:t>
      </w:r>
      <w:r w:rsidR="00D5113C" w:rsidRPr="00793573">
        <w:rPr>
          <w:rFonts w:cs="Arial"/>
          <w:sz w:val="24"/>
          <w:szCs w:val="24"/>
        </w:rPr>
        <w:t xml:space="preserve">silmälaseja, linssejä tai kehyksiä. </w:t>
      </w:r>
      <w:r w:rsidR="00FB5BB4" w:rsidRPr="00793573">
        <w:rPr>
          <w:rFonts w:cs="Arial"/>
          <w:sz w:val="24"/>
          <w:szCs w:val="24"/>
        </w:rPr>
        <w:t>N</w:t>
      </w:r>
      <w:r w:rsidR="00D5113C" w:rsidRPr="00793573">
        <w:rPr>
          <w:rFonts w:cs="Arial"/>
          <w:sz w:val="24"/>
          <w:szCs w:val="24"/>
        </w:rPr>
        <w:t xml:space="preserve">äkövammaiset </w:t>
      </w:r>
      <w:r w:rsidR="000A2AAF" w:rsidRPr="00793573">
        <w:rPr>
          <w:rFonts w:cs="Arial"/>
          <w:sz w:val="24"/>
          <w:szCs w:val="24"/>
        </w:rPr>
        <w:t xml:space="preserve">henkilöt </w:t>
      </w:r>
      <w:r w:rsidR="00D5113C" w:rsidRPr="00793573">
        <w:rPr>
          <w:rFonts w:cs="Arial"/>
          <w:sz w:val="24"/>
          <w:szCs w:val="24"/>
        </w:rPr>
        <w:t>eivät saa kannettavia tietokoneita, suurentavia kameroita, s</w:t>
      </w:r>
      <w:r w:rsidR="00793573">
        <w:rPr>
          <w:rFonts w:cs="Arial"/>
          <w:sz w:val="24"/>
          <w:szCs w:val="24"/>
        </w:rPr>
        <w:t>uurentavia laseja tai linssejä.</w:t>
      </w:r>
    </w:p>
    <w:p w:rsidR="00F31EE6" w:rsidRDefault="00EC3A7C" w:rsidP="00793573">
      <w:pPr>
        <w:pStyle w:val="Otsikko3"/>
      </w:pPr>
      <w:r>
        <w:t>Näkemisen apuvälineet, joita myönnettiin a</w:t>
      </w:r>
      <w:r w:rsidR="00836E6B" w:rsidRPr="00EC3A7C">
        <w:t xml:space="preserve">lle 100 </w:t>
      </w:r>
      <w:r>
        <w:t>kappaletta vuonna 2018</w:t>
      </w:r>
    </w:p>
    <w:p w:rsidR="00EC3A7C" w:rsidRPr="009756A8" w:rsidRDefault="00EC3A7C" w:rsidP="00EC3A7C">
      <w:pPr>
        <w:spacing w:line="240" w:lineRule="auto"/>
        <w:rPr>
          <w:rFonts w:cs="Arial"/>
          <w:sz w:val="24"/>
          <w:szCs w:val="24"/>
        </w:rPr>
      </w:pPr>
      <w:r>
        <w:rPr>
          <w:rFonts w:cs="Arial"/>
          <w:sz w:val="24"/>
          <w:szCs w:val="24"/>
        </w:rPr>
        <w:t>n</w:t>
      </w:r>
      <w:r w:rsidRPr="009756A8">
        <w:rPr>
          <w:rFonts w:cs="Arial"/>
          <w:sz w:val="24"/>
          <w:szCs w:val="24"/>
        </w:rPr>
        <w:t>äkökentän laajentajat ja taittajat (83)</w:t>
      </w:r>
    </w:p>
    <w:p w:rsidR="00EC3A7C" w:rsidRPr="00EC3A7C" w:rsidRDefault="00EC3A7C" w:rsidP="00084B83">
      <w:pPr>
        <w:spacing w:line="240" w:lineRule="auto"/>
        <w:rPr>
          <w:rFonts w:cs="Arial"/>
          <w:sz w:val="24"/>
          <w:szCs w:val="24"/>
        </w:rPr>
      </w:pPr>
      <w:r>
        <w:rPr>
          <w:rFonts w:cs="Arial"/>
          <w:sz w:val="24"/>
          <w:szCs w:val="24"/>
        </w:rPr>
        <w:t>suurennuslaitteet (57)</w:t>
      </w:r>
    </w:p>
    <w:p w:rsidR="00836E6B" w:rsidRDefault="00EC3A7C" w:rsidP="00084B83">
      <w:pPr>
        <w:spacing w:line="240" w:lineRule="auto"/>
        <w:rPr>
          <w:rFonts w:cs="Arial"/>
          <w:sz w:val="24"/>
          <w:szCs w:val="24"/>
        </w:rPr>
      </w:pPr>
      <w:r>
        <w:rPr>
          <w:rFonts w:cs="Arial"/>
          <w:sz w:val="24"/>
          <w:szCs w:val="24"/>
        </w:rPr>
        <w:t>t</w:t>
      </w:r>
      <w:r w:rsidR="00A5558C" w:rsidRPr="009756A8">
        <w:rPr>
          <w:rFonts w:cs="Arial"/>
          <w:sz w:val="24"/>
          <w:szCs w:val="24"/>
        </w:rPr>
        <w:t>ietokoneohjelmat harjoitus- ja kuntoutuskäyttöön (30)</w:t>
      </w:r>
    </w:p>
    <w:p w:rsidR="00EC3A7C" w:rsidRPr="009756A8" w:rsidRDefault="00EC3A7C" w:rsidP="00084B83">
      <w:pPr>
        <w:spacing w:line="240" w:lineRule="auto"/>
        <w:rPr>
          <w:rFonts w:cs="Arial"/>
          <w:sz w:val="24"/>
          <w:szCs w:val="24"/>
        </w:rPr>
      </w:pPr>
      <w:r>
        <w:rPr>
          <w:rFonts w:cs="Arial"/>
          <w:sz w:val="24"/>
          <w:szCs w:val="24"/>
        </w:rPr>
        <w:t>käyttöohjelmat (29)</w:t>
      </w:r>
    </w:p>
    <w:p w:rsidR="00A5558C" w:rsidRDefault="00EC3A7C" w:rsidP="00084B83">
      <w:pPr>
        <w:spacing w:line="240" w:lineRule="auto"/>
        <w:rPr>
          <w:rFonts w:cs="Arial"/>
          <w:sz w:val="24"/>
          <w:szCs w:val="24"/>
        </w:rPr>
      </w:pPr>
      <w:r>
        <w:rPr>
          <w:rFonts w:cs="Arial"/>
          <w:sz w:val="24"/>
          <w:szCs w:val="24"/>
        </w:rPr>
        <w:t>l</w:t>
      </w:r>
      <w:r w:rsidR="00A5558C" w:rsidRPr="009756A8">
        <w:rPr>
          <w:rFonts w:cs="Arial"/>
          <w:sz w:val="24"/>
          <w:szCs w:val="24"/>
        </w:rPr>
        <w:t>ukupöydät ja pulpetit (27)</w:t>
      </w:r>
    </w:p>
    <w:p w:rsidR="00EC3A7C" w:rsidRPr="009756A8" w:rsidRDefault="00EC3A7C" w:rsidP="00EC3A7C">
      <w:pPr>
        <w:spacing w:line="240" w:lineRule="auto"/>
        <w:rPr>
          <w:rFonts w:cs="Arial"/>
          <w:sz w:val="24"/>
          <w:szCs w:val="24"/>
        </w:rPr>
      </w:pPr>
      <w:r w:rsidRPr="009756A8">
        <w:rPr>
          <w:rFonts w:cs="Arial"/>
          <w:sz w:val="24"/>
          <w:szCs w:val="24"/>
        </w:rPr>
        <w:lastRenderedPageBreak/>
        <w:t>kirjoituskoneet (23)</w:t>
      </w:r>
    </w:p>
    <w:p w:rsidR="00EC3A7C" w:rsidRPr="009756A8" w:rsidRDefault="00EC3A7C" w:rsidP="00084B83">
      <w:pPr>
        <w:spacing w:line="240" w:lineRule="auto"/>
        <w:rPr>
          <w:rFonts w:cs="Arial"/>
          <w:sz w:val="24"/>
          <w:szCs w:val="24"/>
        </w:rPr>
      </w:pPr>
      <w:r w:rsidRPr="009756A8">
        <w:rPr>
          <w:rFonts w:cs="Arial"/>
          <w:sz w:val="24"/>
          <w:szCs w:val="24"/>
        </w:rPr>
        <w:t>v</w:t>
      </w:r>
      <w:r>
        <w:rPr>
          <w:rFonts w:cs="Arial"/>
          <w:sz w:val="24"/>
          <w:szCs w:val="24"/>
        </w:rPr>
        <w:t>ärilliset silmälasilinssit (21)</w:t>
      </w:r>
    </w:p>
    <w:p w:rsidR="00A5558C" w:rsidRPr="009756A8" w:rsidRDefault="00A5558C" w:rsidP="00084B83">
      <w:pPr>
        <w:spacing w:line="240" w:lineRule="auto"/>
        <w:rPr>
          <w:rFonts w:cs="Arial"/>
          <w:sz w:val="24"/>
          <w:szCs w:val="24"/>
        </w:rPr>
      </w:pPr>
      <w:r w:rsidRPr="009756A8">
        <w:rPr>
          <w:rFonts w:cs="Arial"/>
          <w:sz w:val="24"/>
          <w:szCs w:val="24"/>
        </w:rPr>
        <w:t>luku- ja työskentelyvalaisimet (18)</w:t>
      </w:r>
    </w:p>
    <w:p w:rsidR="003A0822" w:rsidRPr="009756A8" w:rsidRDefault="003A0822" w:rsidP="00084B83">
      <w:pPr>
        <w:spacing w:line="240" w:lineRule="auto"/>
        <w:rPr>
          <w:rFonts w:cs="Arial"/>
          <w:sz w:val="24"/>
          <w:szCs w:val="24"/>
        </w:rPr>
      </w:pPr>
      <w:r w:rsidRPr="009756A8">
        <w:rPr>
          <w:rFonts w:cs="Arial"/>
          <w:sz w:val="24"/>
          <w:szCs w:val="24"/>
        </w:rPr>
        <w:t>fototrooppiset silmälasilinssit (18)</w:t>
      </w:r>
    </w:p>
    <w:p w:rsidR="003A0822" w:rsidRPr="009756A8" w:rsidRDefault="003A0822" w:rsidP="00084B83">
      <w:pPr>
        <w:spacing w:line="240" w:lineRule="auto"/>
        <w:rPr>
          <w:rFonts w:cs="Arial"/>
          <w:sz w:val="24"/>
          <w:szCs w:val="24"/>
        </w:rPr>
      </w:pPr>
      <w:r w:rsidRPr="009756A8">
        <w:rPr>
          <w:rFonts w:cs="Arial"/>
          <w:sz w:val="24"/>
          <w:szCs w:val="24"/>
        </w:rPr>
        <w:t>heijastuksen estopinnat silmälasilinssiin (9)</w:t>
      </w:r>
    </w:p>
    <w:p w:rsidR="003A0822" w:rsidRDefault="003A0822" w:rsidP="00084B83">
      <w:pPr>
        <w:spacing w:line="240" w:lineRule="auto"/>
        <w:rPr>
          <w:rFonts w:cs="Arial"/>
          <w:sz w:val="24"/>
          <w:szCs w:val="24"/>
        </w:rPr>
      </w:pPr>
      <w:r w:rsidRPr="009756A8">
        <w:rPr>
          <w:rFonts w:cs="Arial"/>
          <w:sz w:val="24"/>
          <w:szCs w:val="24"/>
        </w:rPr>
        <w:t>mekaaniset pistekirjoittimet (8)</w:t>
      </w:r>
    </w:p>
    <w:p w:rsidR="00EC3A7C" w:rsidRPr="009756A8" w:rsidRDefault="00EC3A7C" w:rsidP="00EC3A7C">
      <w:pPr>
        <w:spacing w:line="240" w:lineRule="auto"/>
        <w:rPr>
          <w:rFonts w:cs="Arial"/>
          <w:sz w:val="24"/>
          <w:szCs w:val="24"/>
        </w:rPr>
      </w:pPr>
      <w:r w:rsidRPr="009756A8">
        <w:rPr>
          <w:rFonts w:cs="Arial"/>
          <w:sz w:val="24"/>
          <w:szCs w:val="24"/>
        </w:rPr>
        <w:t>pistenäytöt (7)</w:t>
      </w:r>
    </w:p>
    <w:p w:rsidR="00EC3A7C" w:rsidRDefault="00EC3A7C" w:rsidP="00084B83">
      <w:pPr>
        <w:spacing w:line="240" w:lineRule="auto"/>
        <w:rPr>
          <w:rFonts w:cs="Arial"/>
          <w:sz w:val="24"/>
          <w:szCs w:val="24"/>
        </w:rPr>
      </w:pPr>
      <w:r w:rsidRPr="009756A8">
        <w:rPr>
          <w:rFonts w:cs="Arial"/>
          <w:sz w:val="24"/>
          <w:szCs w:val="24"/>
        </w:rPr>
        <w:t>suurennusohjelmat (5)</w:t>
      </w:r>
    </w:p>
    <w:p w:rsidR="00EC3A7C" w:rsidRPr="009756A8" w:rsidRDefault="00EC3A7C" w:rsidP="00084B83">
      <w:pPr>
        <w:spacing w:line="240" w:lineRule="auto"/>
        <w:rPr>
          <w:rFonts w:cs="Arial"/>
          <w:sz w:val="24"/>
          <w:szCs w:val="24"/>
        </w:rPr>
      </w:pPr>
      <w:r w:rsidRPr="009756A8">
        <w:rPr>
          <w:rFonts w:cs="Arial"/>
          <w:sz w:val="24"/>
          <w:szCs w:val="24"/>
        </w:rPr>
        <w:t>tv-järjestelmät,</w:t>
      </w:r>
      <w:r>
        <w:rPr>
          <w:rFonts w:cs="Arial"/>
          <w:sz w:val="24"/>
          <w:szCs w:val="24"/>
        </w:rPr>
        <w:t xml:space="preserve"> suljetut (2)</w:t>
      </w:r>
    </w:p>
    <w:p w:rsidR="003A0822" w:rsidRPr="009756A8" w:rsidRDefault="003A0822" w:rsidP="00084B83">
      <w:pPr>
        <w:spacing w:line="240" w:lineRule="auto"/>
        <w:rPr>
          <w:rFonts w:cs="Arial"/>
          <w:sz w:val="24"/>
          <w:szCs w:val="24"/>
        </w:rPr>
      </w:pPr>
      <w:r w:rsidRPr="009756A8">
        <w:rPr>
          <w:rFonts w:cs="Arial"/>
          <w:sz w:val="24"/>
          <w:szCs w:val="24"/>
        </w:rPr>
        <w:t>nauhoitus- ja kuuntelulaitteet (1)</w:t>
      </w:r>
    </w:p>
    <w:p w:rsidR="003A0822" w:rsidRPr="009756A8" w:rsidRDefault="003A0822" w:rsidP="00084B83">
      <w:pPr>
        <w:spacing w:line="240" w:lineRule="auto"/>
        <w:rPr>
          <w:rFonts w:cs="Arial"/>
          <w:sz w:val="24"/>
          <w:szCs w:val="24"/>
        </w:rPr>
      </w:pPr>
      <w:r w:rsidRPr="009756A8">
        <w:rPr>
          <w:rFonts w:cs="Arial"/>
          <w:sz w:val="24"/>
          <w:szCs w:val="24"/>
        </w:rPr>
        <w:t>digitaaliset sanelulaitteet (1)</w:t>
      </w:r>
    </w:p>
    <w:p w:rsidR="003A0822" w:rsidRPr="009756A8" w:rsidRDefault="003A0822" w:rsidP="00084B83">
      <w:pPr>
        <w:spacing w:line="240" w:lineRule="auto"/>
        <w:rPr>
          <w:rFonts w:cs="Arial"/>
          <w:sz w:val="24"/>
          <w:szCs w:val="24"/>
        </w:rPr>
      </w:pPr>
      <w:r w:rsidRPr="009756A8">
        <w:rPr>
          <w:rFonts w:cs="Arial"/>
          <w:sz w:val="24"/>
          <w:szCs w:val="24"/>
        </w:rPr>
        <w:t>DAISY-formaatti (1)</w:t>
      </w:r>
    </w:p>
    <w:p w:rsidR="003A0822" w:rsidRPr="009756A8" w:rsidRDefault="003A0822" w:rsidP="00084B83">
      <w:pPr>
        <w:spacing w:line="240" w:lineRule="auto"/>
        <w:rPr>
          <w:rFonts w:cs="Arial"/>
          <w:sz w:val="24"/>
          <w:szCs w:val="24"/>
        </w:rPr>
      </w:pPr>
      <w:r w:rsidRPr="009756A8">
        <w:rPr>
          <w:rFonts w:cs="Arial"/>
          <w:sz w:val="24"/>
          <w:szCs w:val="24"/>
        </w:rPr>
        <w:t>matkapuhelimen erityisohjelmat (1)</w:t>
      </w:r>
    </w:p>
    <w:p w:rsidR="00AB3BD1" w:rsidRPr="009756A8" w:rsidRDefault="00F31EE6" w:rsidP="00084B83">
      <w:pPr>
        <w:spacing w:line="240" w:lineRule="auto"/>
        <w:rPr>
          <w:rFonts w:cs="Arial"/>
          <w:sz w:val="24"/>
          <w:szCs w:val="24"/>
        </w:rPr>
      </w:pPr>
      <w:r w:rsidRPr="009756A8">
        <w:rPr>
          <w:rFonts w:cs="Arial"/>
          <w:sz w:val="24"/>
          <w:szCs w:val="24"/>
        </w:rPr>
        <w:t xml:space="preserve"> </w:t>
      </w:r>
      <w:r w:rsidR="003A0822" w:rsidRPr="009756A8">
        <w:rPr>
          <w:rFonts w:cs="Arial"/>
          <w:sz w:val="24"/>
          <w:szCs w:val="24"/>
        </w:rPr>
        <w:t>tietokoneiden ja verkkojen lisävarusteet (1)</w:t>
      </w:r>
    </w:p>
    <w:p w:rsidR="00EC3A7C" w:rsidRDefault="00EC3A7C" w:rsidP="00EC3A7C">
      <w:pPr>
        <w:spacing w:line="240" w:lineRule="auto"/>
        <w:rPr>
          <w:rFonts w:cs="Arial"/>
          <w:sz w:val="24"/>
          <w:szCs w:val="24"/>
        </w:rPr>
      </w:pPr>
      <w:r w:rsidRPr="009756A8">
        <w:rPr>
          <w:rFonts w:cs="Arial"/>
          <w:sz w:val="24"/>
          <w:szCs w:val="24"/>
        </w:rPr>
        <w:t>apuvälineiden lisävarusteet (1)</w:t>
      </w:r>
    </w:p>
    <w:p w:rsidR="00AA60B8" w:rsidRPr="00793573" w:rsidRDefault="000D13F1" w:rsidP="00793573">
      <w:pPr>
        <w:pStyle w:val="Otsikko2"/>
      </w:pPr>
      <w:bookmarkStart w:id="5" w:name="_Toc25666097"/>
      <w:r>
        <w:t>6</w:t>
      </w:r>
      <w:r w:rsidR="003F6622" w:rsidRPr="009756A8">
        <w:t xml:space="preserve"> </w:t>
      </w:r>
      <w:r w:rsidR="00887DB2" w:rsidRPr="009756A8">
        <w:t>Yhteenveto ja suositukset</w:t>
      </w:r>
      <w:bookmarkEnd w:id="5"/>
      <w:r w:rsidR="00887DB2" w:rsidRPr="009756A8">
        <w:t xml:space="preserve"> </w:t>
      </w:r>
    </w:p>
    <w:p w:rsidR="00AA60B8" w:rsidRDefault="00AA60B8" w:rsidP="00AA60B8">
      <w:pPr>
        <w:pStyle w:val="Eivli"/>
        <w:rPr>
          <w:rFonts w:cs="Arial"/>
          <w:sz w:val="24"/>
          <w:szCs w:val="24"/>
        </w:rPr>
      </w:pPr>
      <w:r w:rsidRPr="00AA60B8">
        <w:rPr>
          <w:rFonts w:cs="Arial"/>
          <w:sz w:val="24"/>
          <w:szCs w:val="24"/>
        </w:rPr>
        <w:t>Ihmisten yhdenvertai</w:t>
      </w:r>
      <w:r w:rsidR="00867937">
        <w:rPr>
          <w:rFonts w:cs="Arial"/>
          <w:sz w:val="24"/>
          <w:szCs w:val="24"/>
        </w:rPr>
        <w:t>suuden toteutumisen kannalta peruspalvelujen saatavuus on keskeisessä asemassa</w:t>
      </w:r>
      <w:r w:rsidRPr="00AA60B8">
        <w:rPr>
          <w:rFonts w:cs="Arial"/>
          <w:sz w:val="24"/>
          <w:szCs w:val="24"/>
        </w:rPr>
        <w:t>. Valtakunnallisten lääkinnällisen kuntoutuksen apuvälineiden luovutusperusteita koskevan oppaan (STM 2018) keskeinen tavoite onkin ollut yhtenäistää ap</w:t>
      </w:r>
      <w:r w:rsidR="00867937">
        <w:rPr>
          <w:rFonts w:cs="Arial"/>
          <w:sz w:val="24"/>
          <w:szCs w:val="24"/>
        </w:rPr>
        <w:t>uvälineiden myöntämiskäytäntöjä</w:t>
      </w:r>
      <w:r>
        <w:rPr>
          <w:rFonts w:cs="Arial"/>
          <w:sz w:val="24"/>
          <w:szCs w:val="24"/>
        </w:rPr>
        <w:t xml:space="preserve">. </w:t>
      </w:r>
    </w:p>
    <w:p w:rsidR="00AA60B8" w:rsidRDefault="00AA60B8" w:rsidP="00AA60B8">
      <w:pPr>
        <w:pStyle w:val="Eivli"/>
        <w:rPr>
          <w:rFonts w:cs="Arial"/>
          <w:sz w:val="24"/>
          <w:szCs w:val="24"/>
        </w:rPr>
      </w:pPr>
    </w:p>
    <w:p w:rsidR="006067FD" w:rsidRPr="006067FD" w:rsidRDefault="00AA60B8" w:rsidP="006067FD">
      <w:pPr>
        <w:pStyle w:val="Eivli"/>
        <w:rPr>
          <w:rFonts w:cs="Arial"/>
          <w:sz w:val="24"/>
          <w:szCs w:val="24"/>
        </w:rPr>
      </w:pPr>
      <w:r w:rsidRPr="00793573">
        <w:rPr>
          <w:rFonts w:cs="Arial"/>
          <w:sz w:val="24"/>
          <w:szCs w:val="24"/>
        </w:rPr>
        <w:t>Näkövammaisten liiton sairaanho</w:t>
      </w:r>
      <w:r w:rsidR="0018022B" w:rsidRPr="00793573">
        <w:rPr>
          <w:rFonts w:cs="Arial"/>
          <w:sz w:val="24"/>
          <w:szCs w:val="24"/>
        </w:rPr>
        <w:t>itopiireille tekemän kyselyn per</w:t>
      </w:r>
      <w:r w:rsidR="00793573">
        <w:rPr>
          <w:rFonts w:cs="Arial"/>
          <w:sz w:val="24"/>
          <w:szCs w:val="24"/>
        </w:rPr>
        <w:t xml:space="preserve">usteella vaikuttaa siltä, että </w:t>
      </w:r>
      <w:r w:rsidRPr="00793573">
        <w:rPr>
          <w:rFonts w:cs="Arial"/>
          <w:sz w:val="24"/>
          <w:szCs w:val="24"/>
        </w:rPr>
        <w:t>näk</w:t>
      </w:r>
      <w:r w:rsidR="00867937" w:rsidRPr="00793573">
        <w:rPr>
          <w:rFonts w:cs="Arial"/>
          <w:sz w:val="24"/>
          <w:szCs w:val="24"/>
        </w:rPr>
        <w:t>emisen apuvälineiden myöntämisessä a</w:t>
      </w:r>
      <w:r w:rsidRPr="00793573">
        <w:rPr>
          <w:rFonts w:cs="Arial"/>
          <w:sz w:val="24"/>
          <w:szCs w:val="24"/>
        </w:rPr>
        <w:t>siakkaille esiintyy jok</w:t>
      </w:r>
      <w:r w:rsidR="00793573">
        <w:rPr>
          <w:rFonts w:cs="Arial"/>
          <w:sz w:val="24"/>
          <w:szCs w:val="24"/>
        </w:rPr>
        <w:t>seenkin vaihtelevia käytäntöjä.</w:t>
      </w:r>
      <w:r w:rsidR="0018022B" w:rsidRPr="00793573">
        <w:rPr>
          <w:rFonts w:cs="Arial"/>
          <w:sz w:val="24"/>
          <w:szCs w:val="24"/>
        </w:rPr>
        <w:t xml:space="preserve"> </w:t>
      </w:r>
      <w:r w:rsidR="006067FD" w:rsidRPr="00793573">
        <w:rPr>
          <w:rFonts w:cs="Arial"/>
          <w:sz w:val="24"/>
          <w:szCs w:val="24"/>
        </w:rPr>
        <w:t>Ke</w:t>
      </w:r>
      <w:r w:rsidR="006067FD" w:rsidRPr="006067FD">
        <w:rPr>
          <w:rFonts w:cs="Arial"/>
          <w:sz w:val="24"/>
          <w:szCs w:val="24"/>
        </w:rPr>
        <w:t>skimäärin näkövammainen henkilö saa sairaanhoitopiiriltään valkoisen kepin (kävelykepit, valkoiset kepit, suunnistautumiskepit), suurennuslasin valolla sekä silmälaseja, linssejä tai kehyksiä. Näkövammaiset henkilöt eivät saa kannettavia tietokoneita, suurentavia kameroita, s</w:t>
      </w:r>
      <w:r w:rsidR="006067FD">
        <w:rPr>
          <w:rFonts w:cs="Arial"/>
          <w:sz w:val="24"/>
          <w:szCs w:val="24"/>
        </w:rPr>
        <w:t xml:space="preserve">uurentavia laseja tai linssejä. </w:t>
      </w:r>
      <w:r w:rsidRPr="00AA60B8">
        <w:rPr>
          <w:rFonts w:cs="Arial"/>
          <w:sz w:val="24"/>
          <w:szCs w:val="24"/>
        </w:rPr>
        <w:t xml:space="preserve">Apuvälineiden luovutusperusteita koskevan oppaan (STM 2018) tavoite ei siis ole kokonaan toteutunut. </w:t>
      </w:r>
    </w:p>
    <w:p w:rsidR="00AA60B8" w:rsidRDefault="00AA60B8" w:rsidP="00AA60B8">
      <w:pPr>
        <w:pStyle w:val="Eivli"/>
        <w:rPr>
          <w:rFonts w:cs="Arial"/>
          <w:sz w:val="24"/>
          <w:szCs w:val="24"/>
        </w:rPr>
      </w:pPr>
    </w:p>
    <w:p w:rsidR="00AA60B8" w:rsidRDefault="00AA60B8" w:rsidP="00AA60B8">
      <w:pPr>
        <w:pStyle w:val="Eivli"/>
        <w:rPr>
          <w:rFonts w:cs="Arial"/>
          <w:sz w:val="24"/>
          <w:szCs w:val="24"/>
        </w:rPr>
      </w:pPr>
      <w:r>
        <w:rPr>
          <w:rFonts w:cs="Arial"/>
          <w:sz w:val="24"/>
          <w:szCs w:val="24"/>
        </w:rPr>
        <w:t>Näkövammaisten liitto on huolissaan siitä,</w:t>
      </w:r>
      <w:r w:rsidRPr="00AA60B8">
        <w:rPr>
          <w:rFonts w:cs="Arial"/>
          <w:sz w:val="24"/>
          <w:szCs w:val="24"/>
        </w:rPr>
        <w:t xml:space="preserve"> saavatko </w:t>
      </w:r>
      <w:r>
        <w:rPr>
          <w:rFonts w:cs="Arial"/>
          <w:sz w:val="24"/>
          <w:szCs w:val="24"/>
        </w:rPr>
        <w:t xml:space="preserve">näkövammaiset </w:t>
      </w:r>
      <w:r w:rsidRPr="00AA60B8">
        <w:rPr>
          <w:rFonts w:cs="Arial"/>
          <w:sz w:val="24"/>
          <w:szCs w:val="24"/>
        </w:rPr>
        <w:t>asiakkaat apuväli</w:t>
      </w:r>
      <w:r>
        <w:rPr>
          <w:rFonts w:cs="Arial"/>
          <w:sz w:val="24"/>
          <w:szCs w:val="24"/>
        </w:rPr>
        <w:t>ne</w:t>
      </w:r>
      <w:r w:rsidR="00867937">
        <w:rPr>
          <w:rFonts w:cs="Arial"/>
          <w:sz w:val="24"/>
          <w:szCs w:val="24"/>
        </w:rPr>
        <w:t>et tarvitsemassaan laajuudessa.</w:t>
      </w:r>
      <w:r>
        <w:rPr>
          <w:rFonts w:cs="Arial"/>
          <w:sz w:val="24"/>
          <w:szCs w:val="24"/>
        </w:rPr>
        <w:t xml:space="preserve"> </w:t>
      </w:r>
      <w:r w:rsidR="00867937">
        <w:rPr>
          <w:rFonts w:cs="Arial"/>
          <w:sz w:val="24"/>
          <w:szCs w:val="24"/>
        </w:rPr>
        <w:t xml:space="preserve">Olisi </w:t>
      </w:r>
      <w:r w:rsidRPr="00AA60B8">
        <w:rPr>
          <w:rFonts w:cs="Arial"/>
          <w:sz w:val="24"/>
          <w:szCs w:val="24"/>
        </w:rPr>
        <w:t xml:space="preserve">tarpeellista saada ministeriötason seurantaa, ohjeistusta ja mahdollisesti koulutusta sairaanhoitopiireille siitä, että näkemisen apuvälineitä myönnetään riittävästi ja yhdenvertaisesti koko maassa. </w:t>
      </w:r>
      <w:r w:rsidR="00867937">
        <w:rPr>
          <w:rFonts w:cs="Arial"/>
          <w:sz w:val="24"/>
          <w:szCs w:val="24"/>
        </w:rPr>
        <w:t>Lisäksi tarvitaan valtakunnallista ja alueellista keskustelua ja kehittämistyötä.</w:t>
      </w:r>
    </w:p>
    <w:p w:rsidR="008074E1" w:rsidRPr="00AA60B8" w:rsidRDefault="008074E1" w:rsidP="00AA60B8">
      <w:pPr>
        <w:pStyle w:val="Eivli"/>
        <w:rPr>
          <w:rFonts w:cs="Arial"/>
          <w:sz w:val="24"/>
          <w:szCs w:val="24"/>
        </w:rPr>
      </w:pPr>
    </w:p>
    <w:p w:rsidR="00AA60B8" w:rsidRDefault="00AA60B8" w:rsidP="00AA60B8">
      <w:pPr>
        <w:pStyle w:val="Eivli"/>
        <w:rPr>
          <w:rFonts w:cs="Arial"/>
          <w:sz w:val="24"/>
          <w:szCs w:val="24"/>
        </w:rPr>
      </w:pPr>
      <w:r>
        <w:rPr>
          <w:rFonts w:cs="Arial"/>
          <w:sz w:val="24"/>
          <w:szCs w:val="24"/>
        </w:rPr>
        <w:t xml:space="preserve">Näkövammaisten liitto </w:t>
      </w:r>
      <w:r w:rsidRPr="00AA60B8">
        <w:rPr>
          <w:rFonts w:cs="Arial"/>
          <w:sz w:val="24"/>
          <w:szCs w:val="24"/>
        </w:rPr>
        <w:t xml:space="preserve">katsoo, että näkemisen apuvälineiden osalta apuvälineiden luovutusperusteet ovat liian yleisluonteisia. Vaikka apuvälineen tarve on arvioitava yksilöllisesti, on </w:t>
      </w:r>
      <w:r w:rsidR="008074E1">
        <w:rPr>
          <w:rFonts w:cs="Arial"/>
          <w:sz w:val="24"/>
          <w:szCs w:val="24"/>
        </w:rPr>
        <w:lastRenderedPageBreak/>
        <w:t>e</w:t>
      </w:r>
      <w:r w:rsidRPr="00AA60B8">
        <w:rPr>
          <w:rFonts w:cs="Arial"/>
          <w:sz w:val="24"/>
          <w:szCs w:val="24"/>
        </w:rPr>
        <w:t>rittäin tärkeää, että apuvälineiden tarpeen arviointi tapahtuu samanlaisin kriteerein kaikissa sairaanhoitopiireissä.</w:t>
      </w:r>
      <w:r w:rsidR="00544C29">
        <w:rPr>
          <w:rFonts w:cs="Arial"/>
          <w:sz w:val="24"/>
          <w:szCs w:val="24"/>
        </w:rPr>
        <w:t xml:space="preserve"> Valtakunnallista</w:t>
      </w:r>
      <w:r w:rsidRPr="00AA60B8">
        <w:rPr>
          <w:rFonts w:cs="Arial"/>
          <w:sz w:val="24"/>
          <w:szCs w:val="24"/>
        </w:rPr>
        <w:t xml:space="preserve"> </w:t>
      </w:r>
      <w:r w:rsidR="00544C29">
        <w:rPr>
          <w:rFonts w:cs="Arial"/>
          <w:sz w:val="24"/>
          <w:szCs w:val="24"/>
        </w:rPr>
        <w:t>yhdenmukaistamista tarvitaan myös apuvälineiden kirjaamisessa. Näkövammaisten liitto toivoo, että näkemisen apuvälineiden kirjaamisessa käytettäisiin jatkossa yhdenmukaista kirjaamistapaa kaikissa sairaanhoitopiireissä. S</w:t>
      </w:r>
      <w:r w:rsidR="00544C29" w:rsidRPr="00544C29">
        <w:rPr>
          <w:rFonts w:cs="Arial"/>
          <w:sz w:val="24"/>
          <w:szCs w:val="24"/>
        </w:rPr>
        <w:t>ama apuväline on</w:t>
      </w:r>
      <w:r w:rsidR="00544C29">
        <w:rPr>
          <w:rFonts w:cs="Arial"/>
          <w:sz w:val="24"/>
          <w:szCs w:val="24"/>
        </w:rPr>
        <w:t xml:space="preserve"> voitu</w:t>
      </w:r>
      <w:r w:rsidR="00544C29" w:rsidRPr="00544C29">
        <w:rPr>
          <w:rFonts w:cs="Arial"/>
          <w:sz w:val="24"/>
          <w:szCs w:val="24"/>
        </w:rPr>
        <w:t xml:space="preserve"> eri s</w:t>
      </w:r>
      <w:r w:rsidR="00544C29">
        <w:rPr>
          <w:rFonts w:cs="Arial"/>
          <w:sz w:val="24"/>
          <w:szCs w:val="24"/>
        </w:rPr>
        <w:t xml:space="preserve">airaanhoitopiirissä </w:t>
      </w:r>
      <w:r w:rsidR="00544C29" w:rsidRPr="00544C29">
        <w:rPr>
          <w:rFonts w:cs="Arial"/>
          <w:sz w:val="24"/>
          <w:szCs w:val="24"/>
        </w:rPr>
        <w:t xml:space="preserve">kirjata eri luokkaan, </w:t>
      </w:r>
      <w:r w:rsidR="00544C29">
        <w:rPr>
          <w:rFonts w:cs="Arial"/>
          <w:sz w:val="24"/>
          <w:szCs w:val="24"/>
        </w:rPr>
        <w:t>mikä</w:t>
      </w:r>
      <w:r w:rsidR="00544C29" w:rsidRPr="00544C29">
        <w:rPr>
          <w:rFonts w:cs="Arial"/>
          <w:sz w:val="24"/>
          <w:szCs w:val="24"/>
        </w:rPr>
        <w:t xml:space="preserve"> vaikeuttaa </w:t>
      </w:r>
      <w:r w:rsidR="00544C29">
        <w:rPr>
          <w:rFonts w:cs="Arial"/>
          <w:sz w:val="24"/>
          <w:szCs w:val="24"/>
        </w:rPr>
        <w:t xml:space="preserve">apuvälineiden saatavuuden vertailtavuutta.  </w:t>
      </w:r>
    </w:p>
    <w:p w:rsidR="00AA60B8" w:rsidRPr="00AA60B8" w:rsidRDefault="00AA60B8" w:rsidP="00AA60B8">
      <w:pPr>
        <w:pStyle w:val="Eivli"/>
        <w:rPr>
          <w:rFonts w:cs="Arial"/>
          <w:sz w:val="24"/>
          <w:szCs w:val="24"/>
        </w:rPr>
      </w:pPr>
    </w:p>
    <w:p w:rsidR="00AA60B8" w:rsidRDefault="00AA60B8" w:rsidP="00AA60B8">
      <w:pPr>
        <w:pStyle w:val="Eivli"/>
        <w:rPr>
          <w:rFonts w:cs="Arial"/>
          <w:sz w:val="24"/>
          <w:szCs w:val="24"/>
        </w:rPr>
      </w:pPr>
      <w:r w:rsidRPr="00793573">
        <w:rPr>
          <w:rFonts w:cs="Arial"/>
          <w:sz w:val="24"/>
          <w:szCs w:val="24"/>
        </w:rPr>
        <w:t>Näkövammaisten liitto kiittää kyselyyn vastanneita sairaan</w:t>
      </w:r>
      <w:r w:rsidR="00C9526F" w:rsidRPr="00793573">
        <w:rPr>
          <w:rFonts w:cs="Arial"/>
          <w:sz w:val="24"/>
          <w:szCs w:val="24"/>
        </w:rPr>
        <w:t>hoito</w:t>
      </w:r>
      <w:r w:rsidRPr="00793573">
        <w:rPr>
          <w:rFonts w:cs="Arial"/>
          <w:sz w:val="24"/>
          <w:szCs w:val="24"/>
        </w:rPr>
        <w:t>piirejä hyvästä yhteistyöstä.</w:t>
      </w:r>
      <w:r w:rsidR="00793573">
        <w:rPr>
          <w:rFonts w:cs="Arial"/>
          <w:sz w:val="24"/>
          <w:szCs w:val="24"/>
        </w:rPr>
        <w:t xml:space="preserve"> </w:t>
      </w:r>
      <w:r>
        <w:rPr>
          <w:rFonts w:cs="Arial"/>
          <w:sz w:val="24"/>
          <w:szCs w:val="24"/>
        </w:rPr>
        <w:t xml:space="preserve">Tämä selvitys antaa </w:t>
      </w:r>
      <w:r w:rsidR="00366961">
        <w:rPr>
          <w:rFonts w:cs="Arial"/>
          <w:sz w:val="24"/>
          <w:szCs w:val="24"/>
        </w:rPr>
        <w:t>pohjan</w:t>
      </w:r>
      <w:r>
        <w:rPr>
          <w:rFonts w:cs="Arial"/>
          <w:sz w:val="24"/>
          <w:szCs w:val="24"/>
        </w:rPr>
        <w:t xml:space="preserve"> </w:t>
      </w:r>
      <w:r w:rsidR="001A6CF0">
        <w:rPr>
          <w:rFonts w:cs="Arial"/>
          <w:sz w:val="24"/>
          <w:szCs w:val="24"/>
        </w:rPr>
        <w:t xml:space="preserve">liiton </w:t>
      </w:r>
      <w:r w:rsidR="00366961">
        <w:rPr>
          <w:rFonts w:cs="Arial"/>
          <w:sz w:val="24"/>
          <w:szCs w:val="24"/>
        </w:rPr>
        <w:t>vaikuttamistyölle.  Selvitys tehtiin nyt ensimmäistä kertaa, ja siinä on kehitettävää, mikä tullaan huomioimaan mahdollisessa seuraavassa tätä aihetta koskevassa selvitystyössä.</w:t>
      </w:r>
    </w:p>
    <w:p w:rsidR="00366961" w:rsidRDefault="00366961" w:rsidP="00AA60B8">
      <w:pPr>
        <w:pStyle w:val="Eivli"/>
        <w:rPr>
          <w:rFonts w:cs="Arial"/>
          <w:sz w:val="24"/>
          <w:szCs w:val="24"/>
        </w:rPr>
      </w:pPr>
    </w:p>
    <w:p w:rsidR="00C97976" w:rsidRPr="009756A8" w:rsidRDefault="00C97976" w:rsidP="00084B83">
      <w:pPr>
        <w:spacing w:line="240" w:lineRule="auto"/>
        <w:rPr>
          <w:rFonts w:cs="Arial"/>
          <w:sz w:val="24"/>
          <w:szCs w:val="24"/>
        </w:rPr>
      </w:pPr>
      <w:r w:rsidRPr="009756A8">
        <w:rPr>
          <w:rFonts w:cs="Arial"/>
          <w:sz w:val="24"/>
          <w:szCs w:val="24"/>
        </w:rPr>
        <w:t>Vuo</w:t>
      </w:r>
      <w:r w:rsidR="00366961">
        <w:rPr>
          <w:rFonts w:cs="Arial"/>
          <w:sz w:val="24"/>
          <w:szCs w:val="24"/>
        </w:rPr>
        <w:t xml:space="preserve">den </w:t>
      </w:r>
      <w:r w:rsidRPr="009756A8">
        <w:rPr>
          <w:rFonts w:cs="Arial"/>
          <w:sz w:val="24"/>
          <w:szCs w:val="24"/>
        </w:rPr>
        <w:t>2020 teema Näkövammaisten liitolla</w:t>
      </w:r>
      <w:r w:rsidR="00366961">
        <w:rPr>
          <w:rFonts w:cs="Arial"/>
          <w:sz w:val="24"/>
          <w:szCs w:val="24"/>
        </w:rPr>
        <w:t xml:space="preserve"> on "</w:t>
      </w:r>
      <w:r w:rsidR="00167CC1">
        <w:rPr>
          <w:rFonts w:cs="Arial"/>
          <w:sz w:val="24"/>
          <w:szCs w:val="24"/>
        </w:rPr>
        <w:t>Sokea</w:t>
      </w:r>
      <w:r w:rsidRPr="009756A8">
        <w:rPr>
          <w:rFonts w:cs="Arial"/>
          <w:sz w:val="24"/>
          <w:szCs w:val="24"/>
        </w:rPr>
        <w:t>n saappaissa</w:t>
      </w:r>
      <w:r w:rsidR="00366961">
        <w:rPr>
          <w:rFonts w:cs="Arial"/>
          <w:sz w:val="24"/>
          <w:szCs w:val="24"/>
        </w:rPr>
        <w:t xml:space="preserve"> - sujuva arki kuuluu kaikille", jonka liitto toteuttaa yhteistyössä Förbundet Finlands Svenska Synskadade rf:n kanssa. Vuoden aikana liitto nostaa esille eri näkökulmia, jotka liittyvät sujuvaan arkeen. Liiton tavoitteena on vaikuttaa siihen, että kaikilla näkövammaisilla</w:t>
      </w:r>
      <w:r w:rsidR="0095119B">
        <w:rPr>
          <w:rFonts w:cs="Arial"/>
          <w:sz w:val="24"/>
          <w:szCs w:val="24"/>
        </w:rPr>
        <w:t xml:space="preserve"> henkilöillä</w:t>
      </w:r>
      <w:r w:rsidR="00366961">
        <w:rPr>
          <w:rFonts w:cs="Arial"/>
          <w:sz w:val="24"/>
          <w:szCs w:val="24"/>
        </w:rPr>
        <w:t xml:space="preserve"> on mahdollisuus saada tarvitsemansa palvelut ja tukitoimet, kuten apuvälineet. </w:t>
      </w:r>
    </w:p>
    <w:p w:rsidR="00EC7152" w:rsidRPr="009756A8" w:rsidRDefault="00EC7152" w:rsidP="00793573">
      <w:pPr>
        <w:pStyle w:val="Otsikko2"/>
      </w:pPr>
      <w:bookmarkStart w:id="6" w:name="_Toc25666098"/>
      <w:r w:rsidRPr="009756A8">
        <w:t xml:space="preserve">Lähteet </w:t>
      </w:r>
      <w:r w:rsidR="00AD1B3A" w:rsidRPr="009756A8">
        <w:t>&amp; liitteet</w:t>
      </w:r>
      <w:bookmarkEnd w:id="6"/>
    </w:p>
    <w:p w:rsidR="00AA60B8" w:rsidRDefault="00754E1B" w:rsidP="00754E1B">
      <w:pPr>
        <w:rPr>
          <w:sz w:val="24"/>
          <w:szCs w:val="24"/>
        </w:rPr>
      </w:pPr>
      <w:r>
        <w:rPr>
          <w:sz w:val="24"/>
          <w:szCs w:val="24"/>
        </w:rPr>
        <w:t xml:space="preserve">Kuntaliitto 2019. </w:t>
      </w:r>
      <w:r>
        <w:t xml:space="preserve">Sairaanhoitopiirien kannanotto 26.4.2019: Sairaanhoitopiirit kannattavat peruspalveluiden vahvistamista ja alueelliset erot huomioivaa palveluintegraatiota. Luettavissa: </w:t>
      </w:r>
      <w:hyperlink r:id="rId10" w:history="1">
        <w:r w:rsidRPr="009A30FA">
          <w:rPr>
            <w:rStyle w:val="Hyperlinkki"/>
            <w:sz w:val="24"/>
            <w:szCs w:val="24"/>
          </w:rPr>
          <w:t>https://www.kuntaliitto.fi/ajankohtaista/2019/sairaanhoitopiirit-kannattavat-peruspalveluiden-vahvistamista-ja-alueelliset</w:t>
        </w:r>
      </w:hyperlink>
      <w:r>
        <w:rPr>
          <w:sz w:val="24"/>
          <w:szCs w:val="24"/>
        </w:rPr>
        <w:t xml:space="preserve"> </w:t>
      </w:r>
      <w:r w:rsidR="00C92159">
        <w:rPr>
          <w:sz w:val="24"/>
          <w:szCs w:val="24"/>
        </w:rPr>
        <w:t xml:space="preserve"> </w:t>
      </w:r>
    </w:p>
    <w:p w:rsidR="00EC7152" w:rsidRPr="009756A8" w:rsidRDefault="00DC4FDA" w:rsidP="00084B83">
      <w:pPr>
        <w:spacing w:line="240" w:lineRule="auto"/>
        <w:rPr>
          <w:sz w:val="24"/>
          <w:szCs w:val="24"/>
        </w:rPr>
      </w:pPr>
      <w:r w:rsidRPr="009756A8">
        <w:rPr>
          <w:sz w:val="24"/>
          <w:szCs w:val="24"/>
        </w:rPr>
        <w:t xml:space="preserve">STM 2018. </w:t>
      </w:r>
      <w:r w:rsidR="00F53D81" w:rsidRPr="009756A8">
        <w:rPr>
          <w:sz w:val="24"/>
          <w:szCs w:val="24"/>
        </w:rPr>
        <w:t xml:space="preserve">Valtakunnallisten lääkinnällisen kuntoutuksen apuvälineiden luovutusperusteita koskeva opas. Sosiaali- ja terveysministeriö 1.10.2018. Luettavissa: </w:t>
      </w:r>
      <w:hyperlink r:id="rId11" w:history="1">
        <w:r w:rsidR="00E011B6" w:rsidRPr="009756A8">
          <w:rPr>
            <w:rStyle w:val="Hyperlinkki"/>
            <w:rFonts w:cs="Arial"/>
            <w:sz w:val="24"/>
            <w:szCs w:val="24"/>
          </w:rPr>
          <w:t>https://julkaisut.valtioneuvosto.fi/bitstream/handle/10024/161068/rap%2035_2018.pdf</w:t>
        </w:r>
      </w:hyperlink>
    </w:p>
    <w:p w:rsidR="00E011B6" w:rsidRPr="009756A8" w:rsidRDefault="003612CB" w:rsidP="00084B83">
      <w:pPr>
        <w:spacing w:line="240" w:lineRule="auto"/>
        <w:rPr>
          <w:sz w:val="24"/>
          <w:szCs w:val="24"/>
        </w:rPr>
      </w:pPr>
      <w:r w:rsidRPr="009756A8">
        <w:rPr>
          <w:sz w:val="24"/>
          <w:szCs w:val="24"/>
        </w:rPr>
        <w:t xml:space="preserve">THL 2018. Näkövammarekisterin vuosikirja 2017. Terveyden ja hyvinvoinnin laitos ja Näkövammaisten liitto ry. Luettavissa: </w:t>
      </w:r>
      <w:hyperlink r:id="rId12" w:history="1">
        <w:r w:rsidRPr="009756A8">
          <w:rPr>
            <w:rStyle w:val="Hyperlinkki"/>
            <w:sz w:val="24"/>
            <w:szCs w:val="24"/>
          </w:rPr>
          <w:t>https://www.nkl.fi/index.php?__file_display_id=12639</w:t>
        </w:r>
      </w:hyperlink>
      <w:r w:rsidRPr="009756A8">
        <w:rPr>
          <w:sz w:val="24"/>
          <w:szCs w:val="24"/>
        </w:rPr>
        <w:t xml:space="preserve"> </w:t>
      </w:r>
    </w:p>
    <w:p w:rsidR="00D45AE8" w:rsidRPr="009756A8" w:rsidRDefault="00D45AE8" w:rsidP="00793573">
      <w:pPr>
        <w:pStyle w:val="Otsikko3"/>
      </w:pPr>
      <w:r w:rsidRPr="009756A8">
        <w:t xml:space="preserve">Liite </w:t>
      </w:r>
      <w:r w:rsidR="003612CB" w:rsidRPr="009756A8">
        <w:t>1: Lomake tietoaineistopyyntöön</w:t>
      </w:r>
    </w:p>
    <w:p w:rsidR="00051750" w:rsidRPr="009756A8" w:rsidRDefault="00051750" w:rsidP="004B5863">
      <w:pPr>
        <w:rPr>
          <w:rFonts w:cs="Arial"/>
          <w:color w:val="FA7D00"/>
          <w:lang w:eastAsia="fi-FI"/>
        </w:rPr>
      </w:pPr>
      <w:r w:rsidRPr="009756A8">
        <w:rPr>
          <w:lang w:eastAsia="fi-FI"/>
        </w:rPr>
        <w:t>Lainaukset v. 2018 potilaiden määrä</w:t>
      </w:r>
      <w:r w:rsidRPr="009756A8">
        <w:rPr>
          <w:lang w:eastAsia="fi-FI"/>
        </w:rPr>
        <w:tab/>
      </w:r>
      <w:r w:rsidRPr="009756A8">
        <w:rPr>
          <w:rFonts w:cs="Arial"/>
          <w:color w:val="FA7D00"/>
          <w:lang w:eastAsia="fi-FI"/>
        </w:rPr>
        <w:t> </w:t>
      </w:r>
    </w:p>
    <w:p w:rsidR="00051750" w:rsidRPr="009756A8" w:rsidRDefault="00051750" w:rsidP="004B5863">
      <w:pPr>
        <w:rPr>
          <w:rFonts w:cs="Arial"/>
          <w:color w:val="FA7D00"/>
          <w:lang w:eastAsia="fi-FI"/>
        </w:rPr>
      </w:pPr>
      <w:r w:rsidRPr="009756A8">
        <w:rPr>
          <w:lang w:eastAsia="fi-FI"/>
        </w:rPr>
        <w:t>Apuvälineiden lainaustiedot</w:t>
      </w:r>
      <w:r w:rsidRPr="009756A8">
        <w:rPr>
          <w:lang w:eastAsia="fi-FI"/>
        </w:rPr>
        <w:tab/>
      </w:r>
      <w:r w:rsidRPr="009756A8">
        <w:rPr>
          <w:rFonts w:cs="Arial"/>
          <w:color w:val="FA7D00"/>
          <w:lang w:eastAsia="fi-FI"/>
        </w:rPr>
        <w:t> </w:t>
      </w:r>
    </w:p>
    <w:p w:rsidR="00051750" w:rsidRPr="009756A8" w:rsidRDefault="00051750" w:rsidP="00084B83">
      <w:pPr>
        <w:tabs>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color w:val="000000"/>
          <w:sz w:val="24"/>
          <w:szCs w:val="24"/>
          <w:lang w:eastAsia="fi-FI"/>
        </w:rPr>
        <w:t xml:space="preserve">Lainauspäivämäärä: 1.1.2018 - 31.12.2018 </w:t>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4B5863">
      <w:pPr>
        <w:tabs>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Luokitus</w:t>
      </w:r>
      <w:r w:rsidRPr="009756A8">
        <w:rPr>
          <w:rFonts w:eastAsia="Times New Roman" w:cs="Times New Roman"/>
          <w:b/>
          <w:bCs/>
          <w:color w:val="000000"/>
          <w:sz w:val="24"/>
          <w:szCs w:val="24"/>
          <w:lang w:eastAsia="fi-FI"/>
        </w:rPr>
        <w:tab/>
      </w:r>
      <w:bookmarkStart w:id="7" w:name="_GoBack"/>
      <w:bookmarkEnd w:id="7"/>
      <w:r w:rsidRPr="009756A8">
        <w:rPr>
          <w:rFonts w:eastAsia="Times New Roman" w:cs="Arial"/>
          <w:b/>
          <w:bCs/>
          <w:color w:val="FA7D00"/>
          <w:sz w:val="24"/>
          <w:szCs w:val="24"/>
          <w:lang w:eastAsia="fi-FI"/>
        </w:rPr>
        <w:t>Potilaiden määrä</w:t>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color w:val="000000"/>
          <w:sz w:val="24"/>
          <w:szCs w:val="24"/>
          <w:lang w:eastAsia="fi-FI"/>
        </w:rPr>
        <w:t> </w:t>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050101</w:t>
      </w:r>
      <w:r w:rsidRPr="009756A8">
        <w:rPr>
          <w:rFonts w:eastAsia="Times New Roman" w:cs="Times New Roman"/>
          <w:b/>
          <w:bCs/>
          <w:color w:val="000000"/>
          <w:sz w:val="24"/>
          <w:szCs w:val="24"/>
          <w:lang w:eastAsia="fi-FI"/>
        </w:rPr>
        <w:tab/>
        <w:t>Tietokoneohjelmat harjoitus- ja kuntoutuskäyttöön</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063021</w:t>
      </w:r>
      <w:r w:rsidRPr="009756A8">
        <w:rPr>
          <w:rFonts w:eastAsia="Times New Roman" w:cs="Times New Roman"/>
          <w:b/>
          <w:bCs/>
          <w:color w:val="000000"/>
          <w:sz w:val="24"/>
          <w:szCs w:val="24"/>
          <w:lang w:eastAsia="fi-FI"/>
        </w:rPr>
        <w:tab/>
        <w:t>Silmäproteesit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12030303</w:t>
      </w:r>
      <w:r w:rsidRPr="009756A8">
        <w:rPr>
          <w:rFonts w:eastAsia="Times New Roman" w:cs="Times New Roman"/>
          <w:b/>
          <w:bCs/>
          <w:color w:val="000000"/>
          <w:sz w:val="24"/>
          <w:szCs w:val="24"/>
          <w:lang w:eastAsia="fi-FI"/>
        </w:rPr>
        <w:tab/>
        <w:t>Kävelykepit, valkoiset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b/>
          <w:bCs/>
          <w:color w:val="000000"/>
          <w:sz w:val="24"/>
          <w:szCs w:val="24"/>
          <w:lang w:eastAsia="fi-FI"/>
        </w:rPr>
        <w:tab/>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123903</w:t>
      </w:r>
      <w:r w:rsidRPr="009756A8">
        <w:rPr>
          <w:rFonts w:eastAsia="Times New Roman" w:cs="Times New Roman"/>
          <w:b/>
          <w:bCs/>
          <w:color w:val="000000"/>
          <w:sz w:val="24"/>
          <w:szCs w:val="24"/>
          <w:lang w:eastAsia="fi-FI"/>
        </w:rPr>
        <w:tab/>
        <w:t>Näkövammaisten suunnistautumiskepit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220303</w:t>
      </w:r>
      <w:r w:rsidRPr="009756A8">
        <w:rPr>
          <w:rFonts w:eastAsia="Times New Roman" w:cs="Times New Roman"/>
          <w:b/>
          <w:bCs/>
          <w:color w:val="000000"/>
          <w:sz w:val="24"/>
          <w:szCs w:val="24"/>
          <w:lang w:eastAsia="fi-FI"/>
        </w:rPr>
        <w:tab/>
        <w:t>Valonsuodattimet (absorptiolasit)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220306</w:t>
      </w:r>
      <w:r w:rsidRPr="009756A8">
        <w:rPr>
          <w:rFonts w:eastAsia="Times New Roman" w:cs="Times New Roman"/>
          <w:b/>
          <w:bCs/>
          <w:color w:val="000000"/>
          <w:sz w:val="24"/>
          <w:szCs w:val="24"/>
          <w:lang w:eastAsia="fi-FI"/>
        </w:rPr>
        <w:tab/>
        <w:t>Silmälasit ja piilolinssit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22030601</w:t>
      </w:r>
      <w:r w:rsidRPr="009756A8">
        <w:rPr>
          <w:rFonts w:eastAsia="Times New Roman" w:cs="Times New Roman"/>
          <w:b/>
          <w:bCs/>
          <w:color w:val="000000"/>
          <w:sz w:val="24"/>
          <w:szCs w:val="24"/>
          <w:lang w:eastAsia="fi-FI"/>
        </w:rPr>
        <w:tab/>
        <w:t>Silmälasilinssit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22030602</w:t>
      </w:r>
      <w:r w:rsidRPr="009756A8">
        <w:rPr>
          <w:rFonts w:eastAsia="Times New Roman" w:cs="Times New Roman"/>
          <w:b/>
          <w:bCs/>
          <w:color w:val="000000"/>
          <w:sz w:val="24"/>
          <w:szCs w:val="24"/>
          <w:lang w:eastAsia="fi-FI"/>
        </w:rPr>
        <w:tab/>
        <w:t>Kehykset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lastRenderedPageBreak/>
        <w:t>22030603</w:t>
      </w:r>
      <w:r w:rsidRPr="009756A8">
        <w:rPr>
          <w:rFonts w:eastAsia="Times New Roman" w:cs="Times New Roman"/>
          <w:b/>
          <w:bCs/>
          <w:color w:val="000000"/>
          <w:sz w:val="24"/>
          <w:szCs w:val="24"/>
          <w:lang w:eastAsia="fi-FI"/>
        </w:rPr>
        <w:tab/>
        <w:t>Piilolinssit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22030901</w:t>
      </w:r>
      <w:r w:rsidRPr="009756A8">
        <w:rPr>
          <w:rFonts w:eastAsia="Times New Roman" w:cs="Times New Roman"/>
          <w:b/>
          <w:bCs/>
          <w:color w:val="000000"/>
          <w:sz w:val="24"/>
          <w:szCs w:val="24"/>
          <w:lang w:eastAsia="fi-FI"/>
        </w:rPr>
        <w:tab/>
        <w:t>Suurennuslasit ilman valoa</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22030902</w:t>
      </w:r>
      <w:r w:rsidRPr="009756A8">
        <w:rPr>
          <w:rFonts w:eastAsia="Times New Roman" w:cs="Times New Roman"/>
          <w:b/>
          <w:bCs/>
          <w:color w:val="000000"/>
          <w:sz w:val="24"/>
          <w:szCs w:val="24"/>
          <w:lang w:eastAsia="fi-FI"/>
        </w:rPr>
        <w:tab/>
        <w:t>Suurennuslasit valolla</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b/>
          <w:bCs/>
          <w:color w:val="000000"/>
          <w:sz w:val="24"/>
          <w:szCs w:val="24"/>
          <w:lang w:eastAsia="fi-FI"/>
        </w:rPr>
        <w:tab/>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220312</w:t>
      </w:r>
      <w:r w:rsidRPr="009756A8">
        <w:rPr>
          <w:rFonts w:eastAsia="Times New Roman" w:cs="Times New Roman"/>
          <w:b/>
          <w:bCs/>
          <w:color w:val="000000"/>
          <w:sz w:val="24"/>
          <w:szCs w:val="24"/>
          <w:lang w:eastAsia="fi-FI"/>
        </w:rPr>
        <w:tab/>
        <w:t>Kiikarit ja kaukoputket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220315</w:t>
      </w:r>
      <w:r w:rsidRPr="009756A8">
        <w:rPr>
          <w:rFonts w:eastAsia="Times New Roman" w:cs="Times New Roman"/>
          <w:b/>
          <w:bCs/>
          <w:color w:val="000000"/>
          <w:sz w:val="24"/>
          <w:szCs w:val="24"/>
          <w:lang w:eastAsia="fi-FI"/>
        </w:rPr>
        <w:tab/>
        <w:t>Näkökentän laajentajat ja taittajat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22031802</w:t>
      </w:r>
      <w:r w:rsidRPr="009756A8">
        <w:rPr>
          <w:rFonts w:eastAsia="Times New Roman" w:cs="Times New Roman"/>
          <w:b/>
          <w:bCs/>
          <w:color w:val="000000"/>
          <w:sz w:val="24"/>
          <w:szCs w:val="24"/>
          <w:lang w:eastAsia="fi-FI"/>
        </w:rPr>
        <w:tab/>
        <w:t>Kannettavat suurennuslaitteet</w:t>
      </w:r>
      <w:r w:rsidRPr="009756A8">
        <w:rPr>
          <w:rFonts w:eastAsia="Times New Roman" w:cs="Times New Roman"/>
          <w:b/>
          <w:bCs/>
          <w:color w:val="000000"/>
          <w:sz w:val="24"/>
          <w:szCs w:val="24"/>
          <w:lang w:eastAsia="fi-FI"/>
        </w:rPr>
        <w:tab/>
      </w:r>
      <w:r w:rsidR="00793573">
        <w:rPr>
          <w:rFonts w:eastAsia="Times New Roman" w:cs="Arial"/>
          <w:b/>
          <w:bCs/>
          <w:color w:val="FA7D00"/>
          <w:sz w:val="24"/>
          <w:szCs w:val="24"/>
          <w:lang w:eastAsia="fi-FI"/>
        </w:rPr>
        <w:t> </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0</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22031803</w:t>
      </w:r>
      <w:r w:rsidRPr="009756A8">
        <w:rPr>
          <w:rFonts w:eastAsia="Times New Roman" w:cs="Times New Roman"/>
          <w:b/>
          <w:bCs/>
          <w:color w:val="000000"/>
          <w:sz w:val="24"/>
          <w:szCs w:val="24"/>
          <w:lang w:eastAsia="fi-FI"/>
        </w:rPr>
        <w:tab/>
        <w:t>Pöytämalliset suurennuslaitteet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22039801</w:t>
      </w:r>
      <w:r w:rsidRPr="009756A8">
        <w:rPr>
          <w:rFonts w:eastAsia="Times New Roman" w:cs="Times New Roman"/>
          <w:b/>
          <w:bCs/>
          <w:color w:val="000000"/>
          <w:sz w:val="24"/>
          <w:szCs w:val="24"/>
          <w:lang w:eastAsia="fi-FI"/>
        </w:rPr>
        <w:tab/>
        <w:t>Värilliset silmälasilinssit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22039802</w:t>
      </w:r>
      <w:r w:rsidRPr="009756A8">
        <w:rPr>
          <w:rFonts w:eastAsia="Times New Roman" w:cs="Times New Roman"/>
          <w:b/>
          <w:bCs/>
          <w:color w:val="000000"/>
          <w:sz w:val="24"/>
          <w:szCs w:val="24"/>
          <w:lang w:eastAsia="fi-FI"/>
        </w:rPr>
        <w:tab/>
        <w:t>Fototrooppiset silmälasilinssit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22039805</w:t>
      </w:r>
      <w:r w:rsidRPr="009756A8">
        <w:rPr>
          <w:rFonts w:eastAsia="Times New Roman" w:cs="Times New Roman"/>
          <w:b/>
          <w:bCs/>
          <w:color w:val="000000"/>
          <w:sz w:val="24"/>
          <w:szCs w:val="24"/>
          <w:lang w:eastAsia="fi-FI"/>
        </w:rPr>
        <w:tab/>
        <w:t>Heijastuksenestopinnat silmälasilinssiin</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220399</w:t>
      </w:r>
      <w:r w:rsidRPr="009756A8">
        <w:rPr>
          <w:rFonts w:eastAsia="Times New Roman" w:cs="Times New Roman"/>
          <w:b/>
          <w:bCs/>
          <w:color w:val="000000"/>
          <w:sz w:val="24"/>
          <w:szCs w:val="24"/>
          <w:lang w:eastAsia="fi-FI"/>
        </w:rPr>
        <w:tab/>
        <w:t>Näkemisen apuvälineiden lisä- ja varaosat sekä tarvikkeet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221215</w:t>
      </w:r>
      <w:r w:rsidRPr="009756A8">
        <w:rPr>
          <w:rFonts w:eastAsia="Times New Roman" w:cs="Times New Roman"/>
          <w:b/>
          <w:bCs/>
          <w:color w:val="000000"/>
          <w:sz w:val="24"/>
          <w:szCs w:val="24"/>
          <w:lang w:eastAsia="fi-FI"/>
        </w:rPr>
        <w:tab/>
        <w:t>Kirjoituskoneet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221818</w:t>
      </w:r>
      <w:r w:rsidRPr="009756A8">
        <w:rPr>
          <w:rFonts w:eastAsia="Times New Roman" w:cs="Times New Roman"/>
          <w:b/>
          <w:bCs/>
          <w:color w:val="000000"/>
          <w:sz w:val="24"/>
          <w:szCs w:val="24"/>
          <w:lang w:eastAsia="fi-FI"/>
        </w:rPr>
        <w:tab/>
        <w:t>Tv-järjestelmät, suljetut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222424</w:t>
      </w:r>
      <w:r w:rsidRPr="009756A8">
        <w:rPr>
          <w:rFonts w:eastAsia="Times New Roman" w:cs="Times New Roman"/>
          <w:b/>
          <w:bCs/>
          <w:color w:val="000000"/>
          <w:sz w:val="24"/>
          <w:szCs w:val="24"/>
          <w:lang w:eastAsia="fi-FI"/>
        </w:rPr>
        <w:tab/>
        <w:t>Tietoliikenneohjelmat ja telematiikka</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223015</w:t>
      </w:r>
      <w:r w:rsidRPr="009756A8">
        <w:rPr>
          <w:rFonts w:eastAsia="Times New Roman" w:cs="Times New Roman"/>
          <w:b/>
          <w:bCs/>
          <w:color w:val="000000"/>
          <w:sz w:val="24"/>
          <w:szCs w:val="24"/>
          <w:lang w:eastAsia="fi-FI"/>
        </w:rPr>
        <w:tab/>
        <w:t>Lukutelineet ja kirjanpitimet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223021</w:t>
      </w:r>
      <w:r w:rsidRPr="009756A8">
        <w:rPr>
          <w:rFonts w:eastAsia="Times New Roman" w:cs="Times New Roman"/>
          <w:b/>
          <w:bCs/>
          <w:color w:val="000000"/>
          <w:sz w:val="24"/>
          <w:szCs w:val="24"/>
          <w:lang w:eastAsia="fi-FI"/>
        </w:rPr>
        <w:tab/>
        <w:t>Lukukoneet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22390302</w:t>
      </w:r>
      <w:r w:rsidRPr="009756A8">
        <w:rPr>
          <w:rFonts w:eastAsia="Times New Roman" w:cs="Times New Roman"/>
          <w:b/>
          <w:bCs/>
          <w:color w:val="000000"/>
          <w:sz w:val="24"/>
          <w:szCs w:val="24"/>
          <w:lang w:eastAsia="fi-FI"/>
        </w:rPr>
        <w:tab/>
        <w:t>Pistenäytöt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r w:rsidRPr="009756A8">
        <w:rPr>
          <w:rFonts w:eastAsia="Times New Roman" w:cs="Times New Roman"/>
          <w:color w:val="000000"/>
          <w:sz w:val="24"/>
          <w:szCs w:val="24"/>
          <w:lang w:eastAsia="fi-FI"/>
        </w:rPr>
        <w:tab/>
      </w:r>
      <w:r w:rsidRPr="009756A8">
        <w:rPr>
          <w:rFonts w:eastAsia="Times New Roman" w:cs="Times New Roman"/>
          <w:color w:val="000000"/>
          <w:sz w:val="24"/>
          <w:szCs w:val="24"/>
          <w:lang w:eastAsia="fi-FI"/>
        </w:rPr>
        <w:tab/>
      </w:r>
      <w:r w:rsidRPr="009756A8">
        <w:rPr>
          <w:rFonts w:eastAsia="Times New Roman" w:cs="Arial"/>
          <w:b/>
          <w:bCs/>
          <w:color w:val="FA7D00"/>
          <w:sz w:val="24"/>
          <w:szCs w:val="24"/>
          <w:lang w:eastAsia="fi-FI"/>
        </w:rPr>
        <w:t> </w:t>
      </w:r>
    </w:p>
    <w:p w:rsidR="00051750" w:rsidRPr="009756A8" w:rsidRDefault="00051750" w:rsidP="00084B83">
      <w:pPr>
        <w:tabs>
          <w:tab w:val="left" w:pos="1169"/>
          <w:tab w:val="left" w:pos="6482"/>
        </w:tabs>
        <w:spacing w:after="0" w:line="240" w:lineRule="auto"/>
        <w:ind w:left="55"/>
        <w:rPr>
          <w:rFonts w:eastAsia="Times New Roman" w:cs="Arial"/>
          <w:b/>
          <w:bCs/>
          <w:color w:val="FA7D00"/>
          <w:sz w:val="24"/>
          <w:szCs w:val="24"/>
          <w:lang w:eastAsia="fi-FI"/>
        </w:rPr>
      </w:pPr>
      <w:r w:rsidRPr="009756A8">
        <w:rPr>
          <w:rFonts w:eastAsia="Times New Roman" w:cs="Times New Roman"/>
          <w:b/>
          <w:bCs/>
          <w:color w:val="000000"/>
          <w:sz w:val="24"/>
          <w:szCs w:val="24"/>
          <w:lang w:eastAsia="fi-FI"/>
        </w:rPr>
        <w:t>22391202</w:t>
      </w:r>
      <w:r w:rsidRPr="009756A8">
        <w:rPr>
          <w:rFonts w:eastAsia="Times New Roman" w:cs="Times New Roman"/>
          <w:b/>
          <w:bCs/>
          <w:color w:val="000000"/>
          <w:sz w:val="24"/>
          <w:szCs w:val="24"/>
          <w:lang w:eastAsia="fi-FI"/>
        </w:rPr>
        <w:tab/>
        <w:t>Ruudunlukuohjelmat</w:t>
      </w:r>
      <w:r w:rsidRPr="009756A8">
        <w:rPr>
          <w:rFonts w:eastAsia="Times New Roman" w:cs="Times New Roman"/>
          <w:b/>
          <w:bCs/>
          <w:color w:val="000000"/>
          <w:sz w:val="24"/>
          <w:szCs w:val="24"/>
          <w:lang w:eastAsia="fi-FI"/>
        </w:rPr>
        <w:tab/>
      </w:r>
      <w:r w:rsidRPr="009756A8">
        <w:rPr>
          <w:rFonts w:eastAsia="Times New Roman" w:cs="Arial"/>
          <w:b/>
          <w:bCs/>
          <w:color w:val="FA7D00"/>
          <w:sz w:val="24"/>
          <w:szCs w:val="24"/>
          <w:lang w:eastAsia="fi-FI"/>
        </w:rPr>
        <w:t>0</w:t>
      </w:r>
    </w:p>
    <w:p w:rsidR="00D45AE8" w:rsidRPr="009756A8" w:rsidRDefault="00D45AE8" w:rsidP="00084B83">
      <w:pPr>
        <w:spacing w:line="240" w:lineRule="auto"/>
        <w:rPr>
          <w:sz w:val="24"/>
          <w:szCs w:val="24"/>
        </w:rPr>
      </w:pPr>
    </w:p>
    <w:sectPr w:rsidR="00D45AE8" w:rsidRPr="009756A8" w:rsidSect="00F47ADC">
      <w:footerReference w:type="default" r:id="rId13"/>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85F" w:rsidRDefault="0037285F" w:rsidP="00F10846">
      <w:pPr>
        <w:spacing w:after="0" w:line="240" w:lineRule="auto"/>
      </w:pPr>
      <w:r>
        <w:separator/>
      </w:r>
    </w:p>
  </w:endnote>
  <w:endnote w:type="continuationSeparator" w:id="0">
    <w:p w:rsidR="0037285F" w:rsidRDefault="0037285F" w:rsidP="00F1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018912"/>
      <w:docPartObj>
        <w:docPartGallery w:val="Page Numbers (Bottom of Page)"/>
        <w:docPartUnique/>
      </w:docPartObj>
    </w:sdtPr>
    <w:sdtContent>
      <w:p w:rsidR="0037285F" w:rsidRDefault="0037285F">
        <w:pPr>
          <w:pStyle w:val="Alatunniste"/>
          <w:jc w:val="right"/>
        </w:pPr>
        <w:r>
          <w:fldChar w:fldCharType="begin"/>
        </w:r>
        <w:r>
          <w:instrText>PAGE   \* MERGEFORMAT</w:instrText>
        </w:r>
        <w:r>
          <w:fldChar w:fldCharType="separate"/>
        </w:r>
        <w:r w:rsidR="004B5863">
          <w:rPr>
            <w:noProof/>
          </w:rPr>
          <w:t>30</w:t>
        </w:r>
        <w:r>
          <w:fldChar w:fldCharType="end"/>
        </w:r>
      </w:p>
    </w:sdtContent>
  </w:sdt>
  <w:p w:rsidR="0037285F" w:rsidRDefault="0037285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85F" w:rsidRDefault="0037285F" w:rsidP="00F10846">
      <w:pPr>
        <w:spacing w:after="0" w:line="240" w:lineRule="auto"/>
      </w:pPr>
      <w:r>
        <w:separator/>
      </w:r>
    </w:p>
  </w:footnote>
  <w:footnote w:type="continuationSeparator" w:id="0">
    <w:p w:rsidR="0037285F" w:rsidRDefault="0037285F" w:rsidP="00F10846">
      <w:pPr>
        <w:spacing w:after="0" w:line="240" w:lineRule="auto"/>
      </w:pPr>
      <w:r>
        <w:continuationSeparator/>
      </w:r>
    </w:p>
  </w:footnote>
  <w:footnote w:id="1">
    <w:p w:rsidR="0037285F" w:rsidRDefault="0037285F">
      <w:pPr>
        <w:pStyle w:val="Alaviitteenteksti"/>
      </w:pPr>
      <w:r>
        <w:rPr>
          <w:rStyle w:val="Alaviitteenviite"/>
        </w:rPr>
        <w:footnoteRef/>
      </w:r>
      <w:r>
        <w:t xml:space="preserve"> Tietoaineistopyynnön lomakkeessa</w:t>
      </w:r>
      <w:r w:rsidRPr="00F10846">
        <w:t xml:space="preserve"> </w:t>
      </w:r>
      <w:r w:rsidRPr="00DC4FDA">
        <w:t>(liite 1</w:t>
      </w:r>
      <w:r w:rsidRPr="00F10846">
        <w:t>) käytetyt termit eivät vastaa kaikilta osin sosiaali- ja terveysministeriön valtakunnallisten apuvälineiden luovutusperusteide</w:t>
      </w:r>
      <w:r>
        <w:t>n oppaassa (</w:t>
      </w:r>
      <w:r>
        <w:tab/>
        <w:t>STM 2018) käytettyä termistöä</w:t>
      </w:r>
      <w:r w:rsidRPr="00F10846">
        <w:t xml:space="preserve">. Sairaanhoitopiirit ovat myös luokitelleet </w:t>
      </w:r>
      <w:r>
        <w:t xml:space="preserve">apuvälineitä </w:t>
      </w:r>
      <w:r w:rsidRPr="00F10846">
        <w:t>eri tavoilla.</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6EA"/>
    <w:multiLevelType w:val="hybridMultilevel"/>
    <w:tmpl w:val="45C05210"/>
    <w:lvl w:ilvl="0" w:tplc="49E2E0A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nsid w:val="01717E5A"/>
    <w:multiLevelType w:val="hybridMultilevel"/>
    <w:tmpl w:val="40F8C804"/>
    <w:lvl w:ilvl="0" w:tplc="F3F8F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nsid w:val="018E46A8"/>
    <w:multiLevelType w:val="multilevel"/>
    <w:tmpl w:val="DEDC40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907DBA"/>
    <w:multiLevelType w:val="multilevel"/>
    <w:tmpl w:val="1DA0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450CD"/>
    <w:multiLevelType w:val="hybridMultilevel"/>
    <w:tmpl w:val="C4FA239E"/>
    <w:lvl w:ilvl="0" w:tplc="EB4ED4D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
    <w:nsid w:val="0976314A"/>
    <w:multiLevelType w:val="hybridMultilevel"/>
    <w:tmpl w:val="428E8D4A"/>
    <w:lvl w:ilvl="0" w:tplc="A66C063A">
      <w:start w:val="1"/>
      <w:numFmt w:val="decimal"/>
      <w:lvlText w:val="%1."/>
      <w:lvlJc w:val="left"/>
      <w:pPr>
        <w:ind w:left="3960" w:hanging="360"/>
      </w:pPr>
      <w:rPr>
        <w:rFonts w:hint="default"/>
      </w:rPr>
    </w:lvl>
    <w:lvl w:ilvl="1" w:tplc="040B0019" w:tentative="1">
      <w:start w:val="1"/>
      <w:numFmt w:val="lowerLetter"/>
      <w:lvlText w:val="%2."/>
      <w:lvlJc w:val="left"/>
      <w:pPr>
        <w:ind w:left="4680" w:hanging="360"/>
      </w:pPr>
    </w:lvl>
    <w:lvl w:ilvl="2" w:tplc="040B001B" w:tentative="1">
      <w:start w:val="1"/>
      <w:numFmt w:val="lowerRoman"/>
      <w:lvlText w:val="%3."/>
      <w:lvlJc w:val="right"/>
      <w:pPr>
        <w:ind w:left="5400" w:hanging="180"/>
      </w:pPr>
    </w:lvl>
    <w:lvl w:ilvl="3" w:tplc="040B000F" w:tentative="1">
      <w:start w:val="1"/>
      <w:numFmt w:val="decimal"/>
      <w:lvlText w:val="%4."/>
      <w:lvlJc w:val="left"/>
      <w:pPr>
        <w:ind w:left="6120" w:hanging="360"/>
      </w:pPr>
    </w:lvl>
    <w:lvl w:ilvl="4" w:tplc="040B0019" w:tentative="1">
      <w:start w:val="1"/>
      <w:numFmt w:val="lowerLetter"/>
      <w:lvlText w:val="%5."/>
      <w:lvlJc w:val="left"/>
      <w:pPr>
        <w:ind w:left="6840" w:hanging="360"/>
      </w:pPr>
    </w:lvl>
    <w:lvl w:ilvl="5" w:tplc="040B001B" w:tentative="1">
      <w:start w:val="1"/>
      <w:numFmt w:val="lowerRoman"/>
      <w:lvlText w:val="%6."/>
      <w:lvlJc w:val="right"/>
      <w:pPr>
        <w:ind w:left="7560" w:hanging="180"/>
      </w:pPr>
    </w:lvl>
    <w:lvl w:ilvl="6" w:tplc="040B000F" w:tentative="1">
      <w:start w:val="1"/>
      <w:numFmt w:val="decimal"/>
      <w:lvlText w:val="%7."/>
      <w:lvlJc w:val="left"/>
      <w:pPr>
        <w:ind w:left="8280" w:hanging="360"/>
      </w:pPr>
    </w:lvl>
    <w:lvl w:ilvl="7" w:tplc="040B0019" w:tentative="1">
      <w:start w:val="1"/>
      <w:numFmt w:val="lowerLetter"/>
      <w:lvlText w:val="%8."/>
      <w:lvlJc w:val="left"/>
      <w:pPr>
        <w:ind w:left="9000" w:hanging="360"/>
      </w:pPr>
    </w:lvl>
    <w:lvl w:ilvl="8" w:tplc="040B001B" w:tentative="1">
      <w:start w:val="1"/>
      <w:numFmt w:val="lowerRoman"/>
      <w:lvlText w:val="%9."/>
      <w:lvlJc w:val="right"/>
      <w:pPr>
        <w:ind w:left="9720" w:hanging="180"/>
      </w:pPr>
    </w:lvl>
  </w:abstractNum>
  <w:abstractNum w:abstractNumId="6">
    <w:nsid w:val="0A4B0F66"/>
    <w:multiLevelType w:val="hybridMultilevel"/>
    <w:tmpl w:val="37DE9B0A"/>
    <w:lvl w:ilvl="0" w:tplc="43625ECC">
      <w:start w:val="1"/>
      <w:numFmt w:val="decimal"/>
      <w:lvlText w:val="%1."/>
      <w:lvlJc w:val="left"/>
      <w:pPr>
        <w:ind w:left="2160" w:hanging="360"/>
      </w:pPr>
      <w:rPr>
        <w:rFonts w:hint="default"/>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7">
    <w:nsid w:val="101055FD"/>
    <w:multiLevelType w:val="hybridMultilevel"/>
    <w:tmpl w:val="AF96A1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10C3305C"/>
    <w:multiLevelType w:val="hybridMultilevel"/>
    <w:tmpl w:val="83DABCF2"/>
    <w:lvl w:ilvl="0" w:tplc="EB4ED4D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9">
    <w:nsid w:val="1A9D2D79"/>
    <w:multiLevelType w:val="hybridMultilevel"/>
    <w:tmpl w:val="E4924A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1B954C73"/>
    <w:multiLevelType w:val="hybridMultilevel"/>
    <w:tmpl w:val="7BF835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1D591177"/>
    <w:multiLevelType w:val="hybridMultilevel"/>
    <w:tmpl w:val="64F800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3453E71"/>
    <w:multiLevelType w:val="hybridMultilevel"/>
    <w:tmpl w:val="36E2D3EC"/>
    <w:lvl w:ilvl="0" w:tplc="49E2E0A2">
      <w:start w:val="1"/>
      <w:numFmt w:val="decimal"/>
      <w:lvlText w:val="%1."/>
      <w:lvlJc w:val="left"/>
      <w:pPr>
        <w:ind w:left="3600" w:hanging="360"/>
      </w:pPr>
      <w:rPr>
        <w:rFonts w:hint="default"/>
      </w:rPr>
    </w:lvl>
    <w:lvl w:ilvl="1" w:tplc="040B0019" w:tentative="1">
      <w:start w:val="1"/>
      <w:numFmt w:val="lowerLetter"/>
      <w:lvlText w:val="%2."/>
      <w:lvlJc w:val="left"/>
      <w:pPr>
        <w:ind w:left="4320" w:hanging="360"/>
      </w:pPr>
    </w:lvl>
    <w:lvl w:ilvl="2" w:tplc="040B001B" w:tentative="1">
      <w:start w:val="1"/>
      <w:numFmt w:val="lowerRoman"/>
      <w:lvlText w:val="%3."/>
      <w:lvlJc w:val="right"/>
      <w:pPr>
        <w:ind w:left="5040" w:hanging="180"/>
      </w:pPr>
    </w:lvl>
    <w:lvl w:ilvl="3" w:tplc="040B000F" w:tentative="1">
      <w:start w:val="1"/>
      <w:numFmt w:val="decimal"/>
      <w:lvlText w:val="%4."/>
      <w:lvlJc w:val="left"/>
      <w:pPr>
        <w:ind w:left="5760" w:hanging="360"/>
      </w:pPr>
    </w:lvl>
    <w:lvl w:ilvl="4" w:tplc="040B0019" w:tentative="1">
      <w:start w:val="1"/>
      <w:numFmt w:val="lowerLetter"/>
      <w:lvlText w:val="%5."/>
      <w:lvlJc w:val="left"/>
      <w:pPr>
        <w:ind w:left="6480" w:hanging="360"/>
      </w:pPr>
    </w:lvl>
    <w:lvl w:ilvl="5" w:tplc="040B001B" w:tentative="1">
      <w:start w:val="1"/>
      <w:numFmt w:val="lowerRoman"/>
      <w:lvlText w:val="%6."/>
      <w:lvlJc w:val="right"/>
      <w:pPr>
        <w:ind w:left="7200" w:hanging="180"/>
      </w:pPr>
    </w:lvl>
    <w:lvl w:ilvl="6" w:tplc="040B000F" w:tentative="1">
      <w:start w:val="1"/>
      <w:numFmt w:val="decimal"/>
      <w:lvlText w:val="%7."/>
      <w:lvlJc w:val="left"/>
      <w:pPr>
        <w:ind w:left="7920" w:hanging="360"/>
      </w:pPr>
    </w:lvl>
    <w:lvl w:ilvl="7" w:tplc="040B0019" w:tentative="1">
      <w:start w:val="1"/>
      <w:numFmt w:val="lowerLetter"/>
      <w:lvlText w:val="%8."/>
      <w:lvlJc w:val="left"/>
      <w:pPr>
        <w:ind w:left="8640" w:hanging="360"/>
      </w:pPr>
    </w:lvl>
    <w:lvl w:ilvl="8" w:tplc="040B001B" w:tentative="1">
      <w:start w:val="1"/>
      <w:numFmt w:val="lowerRoman"/>
      <w:lvlText w:val="%9."/>
      <w:lvlJc w:val="right"/>
      <w:pPr>
        <w:ind w:left="9360" w:hanging="180"/>
      </w:pPr>
    </w:lvl>
  </w:abstractNum>
  <w:abstractNum w:abstractNumId="13">
    <w:nsid w:val="25DA6611"/>
    <w:multiLevelType w:val="hybridMultilevel"/>
    <w:tmpl w:val="586C7BE6"/>
    <w:lvl w:ilvl="0" w:tplc="F3F8F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nsid w:val="266956F5"/>
    <w:multiLevelType w:val="hybridMultilevel"/>
    <w:tmpl w:val="24984F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6AB2862"/>
    <w:multiLevelType w:val="hybridMultilevel"/>
    <w:tmpl w:val="6BBA2052"/>
    <w:lvl w:ilvl="0" w:tplc="66CAB06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nsid w:val="288E010B"/>
    <w:multiLevelType w:val="hybridMultilevel"/>
    <w:tmpl w:val="D6D8A5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C3530DD"/>
    <w:multiLevelType w:val="hybridMultilevel"/>
    <w:tmpl w:val="BBC27C86"/>
    <w:lvl w:ilvl="0" w:tplc="F3F8FEBE">
      <w:start w:val="1"/>
      <w:numFmt w:val="decimal"/>
      <w:lvlText w:val="%1."/>
      <w:lvlJc w:val="left"/>
      <w:pPr>
        <w:ind w:left="2880" w:hanging="360"/>
      </w:pPr>
      <w:rPr>
        <w:rFonts w:hint="default"/>
      </w:rPr>
    </w:lvl>
    <w:lvl w:ilvl="1" w:tplc="040B0019" w:tentative="1">
      <w:start w:val="1"/>
      <w:numFmt w:val="lowerLetter"/>
      <w:lvlText w:val="%2."/>
      <w:lvlJc w:val="left"/>
      <w:pPr>
        <w:ind w:left="3600" w:hanging="360"/>
      </w:pPr>
    </w:lvl>
    <w:lvl w:ilvl="2" w:tplc="040B001B" w:tentative="1">
      <w:start w:val="1"/>
      <w:numFmt w:val="lowerRoman"/>
      <w:lvlText w:val="%3."/>
      <w:lvlJc w:val="right"/>
      <w:pPr>
        <w:ind w:left="4320" w:hanging="180"/>
      </w:pPr>
    </w:lvl>
    <w:lvl w:ilvl="3" w:tplc="040B000F" w:tentative="1">
      <w:start w:val="1"/>
      <w:numFmt w:val="decimal"/>
      <w:lvlText w:val="%4."/>
      <w:lvlJc w:val="left"/>
      <w:pPr>
        <w:ind w:left="5040" w:hanging="360"/>
      </w:pPr>
    </w:lvl>
    <w:lvl w:ilvl="4" w:tplc="040B0019" w:tentative="1">
      <w:start w:val="1"/>
      <w:numFmt w:val="lowerLetter"/>
      <w:lvlText w:val="%5."/>
      <w:lvlJc w:val="left"/>
      <w:pPr>
        <w:ind w:left="5760" w:hanging="360"/>
      </w:pPr>
    </w:lvl>
    <w:lvl w:ilvl="5" w:tplc="040B001B" w:tentative="1">
      <w:start w:val="1"/>
      <w:numFmt w:val="lowerRoman"/>
      <w:lvlText w:val="%6."/>
      <w:lvlJc w:val="right"/>
      <w:pPr>
        <w:ind w:left="6480" w:hanging="180"/>
      </w:pPr>
    </w:lvl>
    <w:lvl w:ilvl="6" w:tplc="040B000F" w:tentative="1">
      <w:start w:val="1"/>
      <w:numFmt w:val="decimal"/>
      <w:lvlText w:val="%7."/>
      <w:lvlJc w:val="left"/>
      <w:pPr>
        <w:ind w:left="7200" w:hanging="360"/>
      </w:pPr>
    </w:lvl>
    <w:lvl w:ilvl="7" w:tplc="040B0019" w:tentative="1">
      <w:start w:val="1"/>
      <w:numFmt w:val="lowerLetter"/>
      <w:lvlText w:val="%8."/>
      <w:lvlJc w:val="left"/>
      <w:pPr>
        <w:ind w:left="7920" w:hanging="360"/>
      </w:pPr>
    </w:lvl>
    <w:lvl w:ilvl="8" w:tplc="040B001B" w:tentative="1">
      <w:start w:val="1"/>
      <w:numFmt w:val="lowerRoman"/>
      <w:lvlText w:val="%9."/>
      <w:lvlJc w:val="right"/>
      <w:pPr>
        <w:ind w:left="8640" w:hanging="180"/>
      </w:pPr>
    </w:lvl>
  </w:abstractNum>
  <w:abstractNum w:abstractNumId="18">
    <w:nsid w:val="2E081AEB"/>
    <w:multiLevelType w:val="hybridMultilevel"/>
    <w:tmpl w:val="5E869FCA"/>
    <w:lvl w:ilvl="0" w:tplc="C3ECB3AC">
      <w:start w:val="1"/>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9">
    <w:nsid w:val="2F243DE0"/>
    <w:multiLevelType w:val="hybridMultilevel"/>
    <w:tmpl w:val="7AF6B024"/>
    <w:lvl w:ilvl="0" w:tplc="ADB45E84">
      <w:start w:val="1"/>
      <w:numFmt w:val="decimal"/>
      <w:lvlText w:val="%1."/>
      <w:lvlJc w:val="left"/>
      <w:pPr>
        <w:ind w:left="2520" w:hanging="360"/>
      </w:pPr>
      <w:rPr>
        <w:rFonts w:hint="default"/>
      </w:rPr>
    </w:lvl>
    <w:lvl w:ilvl="1" w:tplc="040B0019" w:tentative="1">
      <w:start w:val="1"/>
      <w:numFmt w:val="lowerLetter"/>
      <w:lvlText w:val="%2."/>
      <w:lvlJc w:val="left"/>
      <w:pPr>
        <w:ind w:left="3240" w:hanging="360"/>
      </w:pPr>
    </w:lvl>
    <w:lvl w:ilvl="2" w:tplc="040B001B" w:tentative="1">
      <w:start w:val="1"/>
      <w:numFmt w:val="lowerRoman"/>
      <w:lvlText w:val="%3."/>
      <w:lvlJc w:val="right"/>
      <w:pPr>
        <w:ind w:left="3960" w:hanging="180"/>
      </w:pPr>
    </w:lvl>
    <w:lvl w:ilvl="3" w:tplc="040B000F" w:tentative="1">
      <w:start w:val="1"/>
      <w:numFmt w:val="decimal"/>
      <w:lvlText w:val="%4."/>
      <w:lvlJc w:val="left"/>
      <w:pPr>
        <w:ind w:left="4680" w:hanging="360"/>
      </w:pPr>
    </w:lvl>
    <w:lvl w:ilvl="4" w:tplc="040B0019" w:tentative="1">
      <w:start w:val="1"/>
      <w:numFmt w:val="lowerLetter"/>
      <w:lvlText w:val="%5."/>
      <w:lvlJc w:val="left"/>
      <w:pPr>
        <w:ind w:left="5400" w:hanging="360"/>
      </w:pPr>
    </w:lvl>
    <w:lvl w:ilvl="5" w:tplc="040B001B" w:tentative="1">
      <w:start w:val="1"/>
      <w:numFmt w:val="lowerRoman"/>
      <w:lvlText w:val="%6."/>
      <w:lvlJc w:val="right"/>
      <w:pPr>
        <w:ind w:left="6120" w:hanging="180"/>
      </w:pPr>
    </w:lvl>
    <w:lvl w:ilvl="6" w:tplc="040B000F" w:tentative="1">
      <w:start w:val="1"/>
      <w:numFmt w:val="decimal"/>
      <w:lvlText w:val="%7."/>
      <w:lvlJc w:val="left"/>
      <w:pPr>
        <w:ind w:left="6840" w:hanging="360"/>
      </w:pPr>
    </w:lvl>
    <w:lvl w:ilvl="7" w:tplc="040B0019" w:tentative="1">
      <w:start w:val="1"/>
      <w:numFmt w:val="lowerLetter"/>
      <w:lvlText w:val="%8."/>
      <w:lvlJc w:val="left"/>
      <w:pPr>
        <w:ind w:left="7560" w:hanging="360"/>
      </w:pPr>
    </w:lvl>
    <w:lvl w:ilvl="8" w:tplc="040B001B" w:tentative="1">
      <w:start w:val="1"/>
      <w:numFmt w:val="lowerRoman"/>
      <w:lvlText w:val="%9."/>
      <w:lvlJc w:val="right"/>
      <w:pPr>
        <w:ind w:left="8280" w:hanging="180"/>
      </w:pPr>
    </w:lvl>
  </w:abstractNum>
  <w:abstractNum w:abstractNumId="20">
    <w:nsid w:val="31221D8B"/>
    <w:multiLevelType w:val="hybridMultilevel"/>
    <w:tmpl w:val="AD2C1814"/>
    <w:lvl w:ilvl="0" w:tplc="F3F8F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1">
    <w:nsid w:val="33E22CFF"/>
    <w:multiLevelType w:val="hybridMultilevel"/>
    <w:tmpl w:val="F6944D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34E03470"/>
    <w:multiLevelType w:val="hybridMultilevel"/>
    <w:tmpl w:val="F62A59D2"/>
    <w:lvl w:ilvl="0" w:tplc="43A69198">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387365B2"/>
    <w:multiLevelType w:val="hybridMultilevel"/>
    <w:tmpl w:val="A8E28CCC"/>
    <w:lvl w:ilvl="0" w:tplc="8FE480E0">
      <w:start w:val="6"/>
      <w:numFmt w:val="bullet"/>
      <w:lvlText w:val=""/>
      <w:lvlJc w:val="left"/>
      <w:pPr>
        <w:ind w:left="1080" w:hanging="360"/>
      </w:pPr>
      <w:rPr>
        <w:rFonts w:ascii="Wingdings" w:eastAsiaTheme="minorHAnsi" w:hAnsi="Wingdings" w:cs="Arial" w:hint="default"/>
      </w:rPr>
    </w:lvl>
    <w:lvl w:ilvl="1" w:tplc="040B0001">
      <w:start w:val="1"/>
      <w:numFmt w:val="bullet"/>
      <w:lvlText w:val=""/>
      <w:lvlJc w:val="left"/>
      <w:pPr>
        <w:ind w:left="1800" w:hanging="360"/>
      </w:pPr>
      <w:rPr>
        <w:rFonts w:ascii="Symbol" w:hAnsi="Symbo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nsid w:val="3AF1613E"/>
    <w:multiLevelType w:val="multilevel"/>
    <w:tmpl w:val="852459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ED53017"/>
    <w:multiLevelType w:val="hybridMultilevel"/>
    <w:tmpl w:val="55F8A3C8"/>
    <w:lvl w:ilvl="0" w:tplc="43625ECC">
      <w:start w:val="1"/>
      <w:numFmt w:val="decimal"/>
      <w:lvlText w:val="%1."/>
      <w:lvlJc w:val="left"/>
      <w:pPr>
        <w:ind w:left="2160" w:hanging="360"/>
      </w:pPr>
      <w:rPr>
        <w:rFonts w:hint="default"/>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26">
    <w:nsid w:val="3F612572"/>
    <w:multiLevelType w:val="hybridMultilevel"/>
    <w:tmpl w:val="57329006"/>
    <w:lvl w:ilvl="0" w:tplc="66CAB06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nsid w:val="4317023D"/>
    <w:multiLevelType w:val="hybridMultilevel"/>
    <w:tmpl w:val="3092A5A0"/>
    <w:lvl w:ilvl="0" w:tplc="9E0CD03C">
      <w:start w:val="2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476A6ED4"/>
    <w:multiLevelType w:val="hybridMultilevel"/>
    <w:tmpl w:val="3368A13A"/>
    <w:lvl w:ilvl="0" w:tplc="39DE5E5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9">
    <w:nsid w:val="52096C86"/>
    <w:multiLevelType w:val="hybridMultilevel"/>
    <w:tmpl w:val="B73C24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53610371"/>
    <w:multiLevelType w:val="hybridMultilevel"/>
    <w:tmpl w:val="8D6878A6"/>
    <w:lvl w:ilvl="0" w:tplc="C05C0D4C">
      <w:start w:val="2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56BD69CA"/>
    <w:multiLevelType w:val="hybridMultilevel"/>
    <w:tmpl w:val="C332ED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57017FE5"/>
    <w:multiLevelType w:val="hybridMultilevel"/>
    <w:tmpl w:val="5052D67A"/>
    <w:lvl w:ilvl="0" w:tplc="C3ECB3AC">
      <w:start w:val="1"/>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3">
    <w:nsid w:val="57395C1C"/>
    <w:multiLevelType w:val="hybridMultilevel"/>
    <w:tmpl w:val="DE6EB5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59D7653C"/>
    <w:multiLevelType w:val="hybridMultilevel"/>
    <w:tmpl w:val="F3105008"/>
    <w:lvl w:ilvl="0" w:tplc="F3F8FEBE">
      <w:start w:val="1"/>
      <w:numFmt w:val="decimal"/>
      <w:lvlText w:val="%1."/>
      <w:lvlJc w:val="left"/>
      <w:pPr>
        <w:ind w:left="2880" w:hanging="360"/>
      </w:pPr>
      <w:rPr>
        <w:rFonts w:hint="default"/>
      </w:rPr>
    </w:lvl>
    <w:lvl w:ilvl="1" w:tplc="040B0019" w:tentative="1">
      <w:start w:val="1"/>
      <w:numFmt w:val="lowerLetter"/>
      <w:lvlText w:val="%2."/>
      <w:lvlJc w:val="left"/>
      <w:pPr>
        <w:ind w:left="3600" w:hanging="360"/>
      </w:pPr>
    </w:lvl>
    <w:lvl w:ilvl="2" w:tplc="040B001B" w:tentative="1">
      <w:start w:val="1"/>
      <w:numFmt w:val="lowerRoman"/>
      <w:lvlText w:val="%3."/>
      <w:lvlJc w:val="right"/>
      <w:pPr>
        <w:ind w:left="4320" w:hanging="180"/>
      </w:pPr>
    </w:lvl>
    <w:lvl w:ilvl="3" w:tplc="040B000F" w:tentative="1">
      <w:start w:val="1"/>
      <w:numFmt w:val="decimal"/>
      <w:lvlText w:val="%4."/>
      <w:lvlJc w:val="left"/>
      <w:pPr>
        <w:ind w:left="5040" w:hanging="360"/>
      </w:pPr>
    </w:lvl>
    <w:lvl w:ilvl="4" w:tplc="040B0019" w:tentative="1">
      <w:start w:val="1"/>
      <w:numFmt w:val="lowerLetter"/>
      <w:lvlText w:val="%5."/>
      <w:lvlJc w:val="left"/>
      <w:pPr>
        <w:ind w:left="5760" w:hanging="360"/>
      </w:pPr>
    </w:lvl>
    <w:lvl w:ilvl="5" w:tplc="040B001B" w:tentative="1">
      <w:start w:val="1"/>
      <w:numFmt w:val="lowerRoman"/>
      <w:lvlText w:val="%6."/>
      <w:lvlJc w:val="right"/>
      <w:pPr>
        <w:ind w:left="6480" w:hanging="180"/>
      </w:pPr>
    </w:lvl>
    <w:lvl w:ilvl="6" w:tplc="040B000F" w:tentative="1">
      <w:start w:val="1"/>
      <w:numFmt w:val="decimal"/>
      <w:lvlText w:val="%7."/>
      <w:lvlJc w:val="left"/>
      <w:pPr>
        <w:ind w:left="7200" w:hanging="360"/>
      </w:pPr>
    </w:lvl>
    <w:lvl w:ilvl="7" w:tplc="040B0019" w:tentative="1">
      <w:start w:val="1"/>
      <w:numFmt w:val="lowerLetter"/>
      <w:lvlText w:val="%8."/>
      <w:lvlJc w:val="left"/>
      <w:pPr>
        <w:ind w:left="7920" w:hanging="360"/>
      </w:pPr>
    </w:lvl>
    <w:lvl w:ilvl="8" w:tplc="040B001B" w:tentative="1">
      <w:start w:val="1"/>
      <w:numFmt w:val="lowerRoman"/>
      <w:lvlText w:val="%9."/>
      <w:lvlJc w:val="right"/>
      <w:pPr>
        <w:ind w:left="8640" w:hanging="180"/>
      </w:pPr>
    </w:lvl>
  </w:abstractNum>
  <w:abstractNum w:abstractNumId="35">
    <w:nsid w:val="5B2573E5"/>
    <w:multiLevelType w:val="hybridMultilevel"/>
    <w:tmpl w:val="D6BA16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5E5A78F5"/>
    <w:multiLevelType w:val="hybridMultilevel"/>
    <w:tmpl w:val="03CAD680"/>
    <w:lvl w:ilvl="0" w:tplc="ADB45E8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7">
    <w:nsid w:val="6046388E"/>
    <w:multiLevelType w:val="hybridMultilevel"/>
    <w:tmpl w:val="B1385F46"/>
    <w:lvl w:ilvl="0" w:tplc="43625ECC">
      <w:start w:val="1"/>
      <w:numFmt w:val="decimal"/>
      <w:lvlText w:val="%1."/>
      <w:lvlJc w:val="left"/>
      <w:pPr>
        <w:ind w:left="2160" w:hanging="360"/>
      </w:pPr>
      <w:rPr>
        <w:rFonts w:hint="default"/>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38">
    <w:nsid w:val="62F46387"/>
    <w:multiLevelType w:val="hybridMultilevel"/>
    <w:tmpl w:val="9D7AD8FA"/>
    <w:lvl w:ilvl="0" w:tplc="623AD666">
      <w:start w:val="12"/>
      <w:numFmt w:val="bullet"/>
      <w:lvlText w:val=""/>
      <w:lvlJc w:val="left"/>
      <w:pPr>
        <w:ind w:left="1664" w:hanging="360"/>
      </w:pPr>
      <w:rPr>
        <w:rFonts w:ascii="Wingdings" w:eastAsiaTheme="minorHAnsi" w:hAnsi="Wingdings"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9">
    <w:nsid w:val="67BD193D"/>
    <w:multiLevelType w:val="hybridMultilevel"/>
    <w:tmpl w:val="8C9EF9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nsid w:val="6B323133"/>
    <w:multiLevelType w:val="hybridMultilevel"/>
    <w:tmpl w:val="3C4A65F0"/>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6C5C624D"/>
    <w:multiLevelType w:val="hybridMultilevel"/>
    <w:tmpl w:val="0E485990"/>
    <w:lvl w:ilvl="0" w:tplc="EEFA7F2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2">
    <w:nsid w:val="75424583"/>
    <w:multiLevelType w:val="hybridMultilevel"/>
    <w:tmpl w:val="1024AD28"/>
    <w:lvl w:ilvl="0" w:tplc="F3F8FEBE">
      <w:start w:val="1"/>
      <w:numFmt w:val="decimal"/>
      <w:lvlText w:val="%1."/>
      <w:lvlJc w:val="left"/>
      <w:pPr>
        <w:ind w:left="2880" w:hanging="360"/>
      </w:pPr>
      <w:rPr>
        <w:rFonts w:hint="default"/>
      </w:rPr>
    </w:lvl>
    <w:lvl w:ilvl="1" w:tplc="040B0019" w:tentative="1">
      <w:start w:val="1"/>
      <w:numFmt w:val="lowerLetter"/>
      <w:lvlText w:val="%2."/>
      <w:lvlJc w:val="left"/>
      <w:pPr>
        <w:ind w:left="3600" w:hanging="360"/>
      </w:pPr>
    </w:lvl>
    <w:lvl w:ilvl="2" w:tplc="040B001B" w:tentative="1">
      <w:start w:val="1"/>
      <w:numFmt w:val="lowerRoman"/>
      <w:lvlText w:val="%3."/>
      <w:lvlJc w:val="right"/>
      <w:pPr>
        <w:ind w:left="4320" w:hanging="180"/>
      </w:pPr>
    </w:lvl>
    <w:lvl w:ilvl="3" w:tplc="040B000F" w:tentative="1">
      <w:start w:val="1"/>
      <w:numFmt w:val="decimal"/>
      <w:lvlText w:val="%4."/>
      <w:lvlJc w:val="left"/>
      <w:pPr>
        <w:ind w:left="5040" w:hanging="360"/>
      </w:pPr>
    </w:lvl>
    <w:lvl w:ilvl="4" w:tplc="040B0019" w:tentative="1">
      <w:start w:val="1"/>
      <w:numFmt w:val="lowerLetter"/>
      <w:lvlText w:val="%5."/>
      <w:lvlJc w:val="left"/>
      <w:pPr>
        <w:ind w:left="5760" w:hanging="360"/>
      </w:pPr>
    </w:lvl>
    <w:lvl w:ilvl="5" w:tplc="040B001B" w:tentative="1">
      <w:start w:val="1"/>
      <w:numFmt w:val="lowerRoman"/>
      <w:lvlText w:val="%6."/>
      <w:lvlJc w:val="right"/>
      <w:pPr>
        <w:ind w:left="6480" w:hanging="180"/>
      </w:pPr>
    </w:lvl>
    <w:lvl w:ilvl="6" w:tplc="040B000F" w:tentative="1">
      <w:start w:val="1"/>
      <w:numFmt w:val="decimal"/>
      <w:lvlText w:val="%7."/>
      <w:lvlJc w:val="left"/>
      <w:pPr>
        <w:ind w:left="7200" w:hanging="360"/>
      </w:pPr>
    </w:lvl>
    <w:lvl w:ilvl="7" w:tplc="040B0019" w:tentative="1">
      <w:start w:val="1"/>
      <w:numFmt w:val="lowerLetter"/>
      <w:lvlText w:val="%8."/>
      <w:lvlJc w:val="left"/>
      <w:pPr>
        <w:ind w:left="7920" w:hanging="360"/>
      </w:pPr>
    </w:lvl>
    <w:lvl w:ilvl="8" w:tplc="040B001B" w:tentative="1">
      <w:start w:val="1"/>
      <w:numFmt w:val="lowerRoman"/>
      <w:lvlText w:val="%9."/>
      <w:lvlJc w:val="right"/>
      <w:pPr>
        <w:ind w:left="8640" w:hanging="180"/>
      </w:pPr>
    </w:lvl>
  </w:abstractNum>
  <w:abstractNum w:abstractNumId="43">
    <w:nsid w:val="75D968C7"/>
    <w:multiLevelType w:val="hybridMultilevel"/>
    <w:tmpl w:val="14C8B498"/>
    <w:lvl w:ilvl="0" w:tplc="A66C063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4">
    <w:nsid w:val="769C0190"/>
    <w:multiLevelType w:val="hybridMultilevel"/>
    <w:tmpl w:val="570E42EA"/>
    <w:lvl w:ilvl="0" w:tplc="F3F8FEBE">
      <w:start w:val="1"/>
      <w:numFmt w:val="decimal"/>
      <w:lvlText w:val="%1."/>
      <w:lvlJc w:val="left"/>
      <w:pPr>
        <w:ind w:left="2880" w:hanging="360"/>
      </w:pPr>
      <w:rPr>
        <w:rFonts w:hint="default"/>
      </w:rPr>
    </w:lvl>
    <w:lvl w:ilvl="1" w:tplc="040B0019" w:tentative="1">
      <w:start w:val="1"/>
      <w:numFmt w:val="lowerLetter"/>
      <w:lvlText w:val="%2."/>
      <w:lvlJc w:val="left"/>
      <w:pPr>
        <w:ind w:left="3600" w:hanging="360"/>
      </w:pPr>
    </w:lvl>
    <w:lvl w:ilvl="2" w:tplc="040B001B" w:tentative="1">
      <w:start w:val="1"/>
      <w:numFmt w:val="lowerRoman"/>
      <w:lvlText w:val="%3."/>
      <w:lvlJc w:val="right"/>
      <w:pPr>
        <w:ind w:left="4320" w:hanging="180"/>
      </w:pPr>
    </w:lvl>
    <w:lvl w:ilvl="3" w:tplc="040B000F" w:tentative="1">
      <w:start w:val="1"/>
      <w:numFmt w:val="decimal"/>
      <w:lvlText w:val="%4."/>
      <w:lvlJc w:val="left"/>
      <w:pPr>
        <w:ind w:left="5040" w:hanging="360"/>
      </w:pPr>
    </w:lvl>
    <w:lvl w:ilvl="4" w:tplc="040B0019" w:tentative="1">
      <w:start w:val="1"/>
      <w:numFmt w:val="lowerLetter"/>
      <w:lvlText w:val="%5."/>
      <w:lvlJc w:val="left"/>
      <w:pPr>
        <w:ind w:left="5760" w:hanging="360"/>
      </w:pPr>
    </w:lvl>
    <w:lvl w:ilvl="5" w:tplc="040B001B" w:tentative="1">
      <w:start w:val="1"/>
      <w:numFmt w:val="lowerRoman"/>
      <w:lvlText w:val="%6."/>
      <w:lvlJc w:val="right"/>
      <w:pPr>
        <w:ind w:left="6480" w:hanging="180"/>
      </w:pPr>
    </w:lvl>
    <w:lvl w:ilvl="6" w:tplc="040B000F" w:tentative="1">
      <w:start w:val="1"/>
      <w:numFmt w:val="decimal"/>
      <w:lvlText w:val="%7."/>
      <w:lvlJc w:val="left"/>
      <w:pPr>
        <w:ind w:left="7200" w:hanging="360"/>
      </w:pPr>
    </w:lvl>
    <w:lvl w:ilvl="7" w:tplc="040B0019" w:tentative="1">
      <w:start w:val="1"/>
      <w:numFmt w:val="lowerLetter"/>
      <w:lvlText w:val="%8."/>
      <w:lvlJc w:val="left"/>
      <w:pPr>
        <w:ind w:left="7920" w:hanging="360"/>
      </w:pPr>
    </w:lvl>
    <w:lvl w:ilvl="8" w:tplc="040B001B" w:tentative="1">
      <w:start w:val="1"/>
      <w:numFmt w:val="lowerRoman"/>
      <w:lvlText w:val="%9."/>
      <w:lvlJc w:val="right"/>
      <w:pPr>
        <w:ind w:left="8640" w:hanging="180"/>
      </w:pPr>
    </w:lvl>
  </w:abstractNum>
  <w:abstractNum w:abstractNumId="45">
    <w:nsid w:val="77CE73CB"/>
    <w:multiLevelType w:val="hybridMultilevel"/>
    <w:tmpl w:val="DF50AC20"/>
    <w:lvl w:ilvl="0" w:tplc="29946414">
      <w:start w:val="1"/>
      <w:numFmt w:val="decimal"/>
      <w:lvlText w:val="%1."/>
      <w:lvlJc w:val="left"/>
      <w:pPr>
        <w:ind w:left="3240" w:hanging="360"/>
      </w:pPr>
      <w:rPr>
        <w:rFonts w:hint="default"/>
      </w:rPr>
    </w:lvl>
    <w:lvl w:ilvl="1" w:tplc="040B0019" w:tentative="1">
      <w:start w:val="1"/>
      <w:numFmt w:val="lowerLetter"/>
      <w:lvlText w:val="%2."/>
      <w:lvlJc w:val="left"/>
      <w:pPr>
        <w:ind w:left="3960" w:hanging="360"/>
      </w:pPr>
    </w:lvl>
    <w:lvl w:ilvl="2" w:tplc="040B001B" w:tentative="1">
      <w:start w:val="1"/>
      <w:numFmt w:val="lowerRoman"/>
      <w:lvlText w:val="%3."/>
      <w:lvlJc w:val="right"/>
      <w:pPr>
        <w:ind w:left="4680" w:hanging="180"/>
      </w:pPr>
    </w:lvl>
    <w:lvl w:ilvl="3" w:tplc="040B000F" w:tentative="1">
      <w:start w:val="1"/>
      <w:numFmt w:val="decimal"/>
      <w:lvlText w:val="%4."/>
      <w:lvlJc w:val="left"/>
      <w:pPr>
        <w:ind w:left="5400" w:hanging="360"/>
      </w:pPr>
    </w:lvl>
    <w:lvl w:ilvl="4" w:tplc="040B0019" w:tentative="1">
      <w:start w:val="1"/>
      <w:numFmt w:val="lowerLetter"/>
      <w:lvlText w:val="%5."/>
      <w:lvlJc w:val="left"/>
      <w:pPr>
        <w:ind w:left="6120" w:hanging="360"/>
      </w:pPr>
    </w:lvl>
    <w:lvl w:ilvl="5" w:tplc="040B001B" w:tentative="1">
      <w:start w:val="1"/>
      <w:numFmt w:val="lowerRoman"/>
      <w:lvlText w:val="%6."/>
      <w:lvlJc w:val="right"/>
      <w:pPr>
        <w:ind w:left="6840" w:hanging="180"/>
      </w:pPr>
    </w:lvl>
    <w:lvl w:ilvl="6" w:tplc="040B000F" w:tentative="1">
      <w:start w:val="1"/>
      <w:numFmt w:val="decimal"/>
      <w:lvlText w:val="%7."/>
      <w:lvlJc w:val="left"/>
      <w:pPr>
        <w:ind w:left="7560" w:hanging="360"/>
      </w:pPr>
    </w:lvl>
    <w:lvl w:ilvl="7" w:tplc="040B0019" w:tentative="1">
      <w:start w:val="1"/>
      <w:numFmt w:val="lowerLetter"/>
      <w:lvlText w:val="%8."/>
      <w:lvlJc w:val="left"/>
      <w:pPr>
        <w:ind w:left="8280" w:hanging="360"/>
      </w:pPr>
    </w:lvl>
    <w:lvl w:ilvl="8" w:tplc="040B001B" w:tentative="1">
      <w:start w:val="1"/>
      <w:numFmt w:val="lowerRoman"/>
      <w:lvlText w:val="%9."/>
      <w:lvlJc w:val="right"/>
      <w:pPr>
        <w:ind w:left="9000" w:hanging="180"/>
      </w:pPr>
    </w:lvl>
  </w:abstractNum>
  <w:num w:numId="1">
    <w:abstractNumId w:val="40"/>
  </w:num>
  <w:num w:numId="2">
    <w:abstractNumId w:val="23"/>
  </w:num>
  <w:num w:numId="3">
    <w:abstractNumId w:val="11"/>
  </w:num>
  <w:num w:numId="4">
    <w:abstractNumId w:val="38"/>
  </w:num>
  <w:num w:numId="5">
    <w:abstractNumId w:val="30"/>
  </w:num>
  <w:num w:numId="6">
    <w:abstractNumId w:val="27"/>
  </w:num>
  <w:num w:numId="7">
    <w:abstractNumId w:val="21"/>
  </w:num>
  <w:num w:numId="8">
    <w:abstractNumId w:val="22"/>
  </w:num>
  <w:num w:numId="9">
    <w:abstractNumId w:val="24"/>
  </w:num>
  <w:num w:numId="10">
    <w:abstractNumId w:val="9"/>
  </w:num>
  <w:num w:numId="11">
    <w:abstractNumId w:val="10"/>
  </w:num>
  <w:num w:numId="12">
    <w:abstractNumId w:val="16"/>
  </w:num>
  <w:num w:numId="13">
    <w:abstractNumId w:val="35"/>
  </w:num>
  <w:num w:numId="14">
    <w:abstractNumId w:val="14"/>
  </w:num>
  <w:num w:numId="15">
    <w:abstractNumId w:val="39"/>
  </w:num>
  <w:num w:numId="16">
    <w:abstractNumId w:val="33"/>
  </w:num>
  <w:num w:numId="17">
    <w:abstractNumId w:val="7"/>
  </w:num>
  <w:num w:numId="18">
    <w:abstractNumId w:val="29"/>
  </w:num>
  <w:num w:numId="19">
    <w:abstractNumId w:val="31"/>
  </w:num>
  <w:num w:numId="20">
    <w:abstractNumId w:val="15"/>
  </w:num>
  <w:num w:numId="21">
    <w:abstractNumId w:val="26"/>
  </w:num>
  <w:num w:numId="22">
    <w:abstractNumId w:val="8"/>
  </w:num>
  <w:num w:numId="23">
    <w:abstractNumId w:val="4"/>
  </w:num>
  <w:num w:numId="24">
    <w:abstractNumId w:val="32"/>
  </w:num>
  <w:num w:numId="25">
    <w:abstractNumId w:val="18"/>
  </w:num>
  <w:num w:numId="26">
    <w:abstractNumId w:val="37"/>
  </w:num>
  <w:num w:numId="27">
    <w:abstractNumId w:val="25"/>
  </w:num>
  <w:num w:numId="28">
    <w:abstractNumId w:val="36"/>
  </w:num>
  <w:num w:numId="29">
    <w:abstractNumId w:val="19"/>
  </w:num>
  <w:num w:numId="30">
    <w:abstractNumId w:val="1"/>
  </w:num>
  <w:num w:numId="31">
    <w:abstractNumId w:val="44"/>
  </w:num>
  <w:num w:numId="32">
    <w:abstractNumId w:val="13"/>
  </w:num>
  <w:num w:numId="33">
    <w:abstractNumId w:val="42"/>
  </w:num>
  <w:num w:numId="34">
    <w:abstractNumId w:val="45"/>
  </w:num>
  <w:num w:numId="35">
    <w:abstractNumId w:val="20"/>
  </w:num>
  <w:num w:numId="36">
    <w:abstractNumId w:val="34"/>
  </w:num>
  <w:num w:numId="37">
    <w:abstractNumId w:val="17"/>
  </w:num>
  <w:num w:numId="38">
    <w:abstractNumId w:val="28"/>
  </w:num>
  <w:num w:numId="39">
    <w:abstractNumId w:val="0"/>
  </w:num>
  <w:num w:numId="40">
    <w:abstractNumId w:val="12"/>
  </w:num>
  <w:num w:numId="41">
    <w:abstractNumId w:val="43"/>
  </w:num>
  <w:num w:numId="42">
    <w:abstractNumId w:val="5"/>
  </w:num>
  <w:num w:numId="43">
    <w:abstractNumId w:val="41"/>
  </w:num>
  <w:num w:numId="44">
    <w:abstractNumId w:val="6"/>
  </w:num>
  <w:num w:numId="45">
    <w:abstractNumId w:val="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A7"/>
    <w:rsid w:val="00001F83"/>
    <w:rsid w:val="00005CE2"/>
    <w:rsid w:val="00015418"/>
    <w:rsid w:val="00035D8E"/>
    <w:rsid w:val="00043261"/>
    <w:rsid w:val="00043350"/>
    <w:rsid w:val="00046E56"/>
    <w:rsid w:val="0004782E"/>
    <w:rsid w:val="00051750"/>
    <w:rsid w:val="000603D6"/>
    <w:rsid w:val="000636E1"/>
    <w:rsid w:val="00063D56"/>
    <w:rsid w:val="000674D3"/>
    <w:rsid w:val="00067EE2"/>
    <w:rsid w:val="00076D2C"/>
    <w:rsid w:val="00084B83"/>
    <w:rsid w:val="00093FFE"/>
    <w:rsid w:val="000A254F"/>
    <w:rsid w:val="000A2AAF"/>
    <w:rsid w:val="000B0FE3"/>
    <w:rsid w:val="000B3150"/>
    <w:rsid w:val="000C379A"/>
    <w:rsid w:val="000D13F1"/>
    <w:rsid w:val="000D373C"/>
    <w:rsid w:val="000D625F"/>
    <w:rsid w:val="000D7D89"/>
    <w:rsid w:val="000E785F"/>
    <w:rsid w:val="000E7D62"/>
    <w:rsid w:val="000E7E8A"/>
    <w:rsid w:val="000F7031"/>
    <w:rsid w:val="00100FB7"/>
    <w:rsid w:val="00102D1C"/>
    <w:rsid w:val="00137098"/>
    <w:rsid w:val="00141CDD"/>
    <w:rsid w:val="00143A83"/>
    <w:rsid w:val="00144072"/>
    <w:rsid w:val="00152C46"/>
    <w:rsid w:val="00153C62"/>
    <w:rsid w:val="0015450A"/>
    <w:rsid w:val="00161DCB"/>
    <w:rsid w:val="0016382E"/>
    <w:rsid w:val="00167CC1"/>
    <w:rsid w:val="00172949"/>
    <w:rsid w:val="0018022B"/>
    <w:rsid w:val="0018049D"/>
    <w:rsid w:val="00190E93"/>
    <w:rsid w:val="00192D1F"/>
    <w:rsid w:val="00192F9F"/>
    <w:rsid w:val="001A0A1E"/>
    <w:rsid w:val="001A5A9B"/>
    <w:rsid w:val="001A6CF0"/>
    <w:rsid w:val="001B1268"/>
    <w:rsid w:val="001B1D6E"/>
    <w:rsid w:val="001B6049"/>
    <w:rsid w:val="001B7331"/>
    <w:rsid w:val="001C0D28"/>
    <w:rsid w:val="001D04EB"/>
    <w:rsid w:val="001D2107"/>
    <w:rsid w:val="001E59FF"/>
    <w:rsid w:val="001E6810"/>
    <w:rsid w:val="002228E9"/>
    <w:rsid w:val="00222AC9"/>
    <w:rsid w:val="00223DC5"/>
    <w:rsid w:val="0023565B"/>
    <w:rsid w:val="0024588D"/>
    <w:rsid w:val="00246D40"/>
    <w:rsid w:val="00253A11"/>
    <w:rsid w:val="00260C27"/>
    <w:rsid w:val="00264321"/>
    <w:rsid w:val="00267B90"/>
    <w:rsid w:val="00270534"/>
    <w:rsid w:val="00271412"/>
    <w:rsid w:val="00274180"/>
    <w:rsid w:val="00274467"/>
    <w:rsid w:val="002A1FE3"/>
    <w:rsid w:val="002A21F8"/>
    <w:rsid w:val="002A5BE6"/>
    <w:rsid w:val="002C53E7"/>
    <w:rsid w:val="002D363F"/>
    <w:rsid w:val="002E518B"/>
    <w:rsid w:val="0031160A"/>
    <w:rsid w:val="003200F7"/>
    <w:rsid w:val="00322858"/>
    <w:rsid w:val="00327E4F"/>
    <w:rsid w:val="00332B45"/>
    <w:rsid w:val="00334864"/>
    <w:rsid w:val="003443B4"/>
    <w:rsid w:val="003612CB"/>
    <w:rsid w:val="00361DE2"/>
    <w:rsid w:val="00365B0F"/>
    <w:rsid w:val="003660CA"/>
    <w:rsid w:val="00366961"/>
    <w:rsid w:val="0037285F"/>
    <w:rsid w:val="00380D5E"/>
    <w:rsid w:val="00383ACE"/>
    <w:rsid w:val="0039764B"/>
    <w:rsid w:val="003A030A"/>
    <w:rsid w:val="003A04C5"/>
    <w:rsid w:val="003A0822"/>
    <w:rsid w:val="003B5522"/>
    <w:rsid w:val="003B5D35"/>
    <w:rsid w:val="003E686B"/>
    <w:rsid w:val="003E6B1B"/>
    <w:rsid w:val="003F3BAC"/>
    <w:rsid w:val="003F6622"/>
    <w:rsid w:val="00405312"/>
    <w:rsid w:val="004203B4"/>
    <w:rsid w:val="00425525"/>
    <w:rsid w:val="004309A9"/>
    <w:rsid w:val="00445C34"/>
    <w:rsid w:val="004460D5"/>
    <w:rsid w:val="00451B99"/>
    <w:rsid w:val="00452E7F"/>
    <w:rsid w:val="00460962"/>
    <w:rsid w:val="00462B9D"/>
    <w:rsid w:val="00463942"/>
    <w:rsid w:val="004665A7"/>
    <w:rsid w:val="00474F6F"/>
    <w:rsid w:val="00475103"/>
    <w:rsid w:val="00477E4E"/>
    <w:rsid w:val="0048062E"/>
    <w:rsid w:val="0048076A"/>
    <w:rsid w:val="00481678"/>
    <w:rsid w:val="00483E25"/>
    <w:rsid w:val="004858CA"/>
    <w:rsid w:val="00486897"/>
    <w:rsid w:val="004932A7"/>
    <w:rsid w:val="004B5863"/>
    <w:rsid w:val="004B7C7A"/>
    <w:rsid w:val="004C4346"/>
    <w:rsid w:val="004C4958"/>
    <w:rsid w:val="004D095E"/>
    <w:rsid w:val="004D1174"/>
    <w:rsid w:val="004D3773"/>
    <w:rsid w:val="004E3B3C"/>
    <w:rsid w:val="004F478A"/>
    <w:rsid w:val="00503CE6"/>
    <w:rsid w:val="00504F07"/>
    <w:rsid w:val="00505F1F"/>
    <w:rsid w:val="00516474"/>
    <w:rsid w:val="0053366D"/>
    <w:rsid w:val="00536EEC"/>
    <w:rsid w:val="0054265E"/>
    <w:rsid w:val="00544C29"/>
    <w:rsid w:val="00546540"/>
    <w:rsid w:val="00552C5D"/>
    <w:rsid w:val="00555582"/>
    <w:rsid w:val="0056103F"/>
    <w:rsid w:val="00564B03"/>
    <w:rsid w:val="00564EF3"/>
    <w:rsid w:val="00565B65"/>
    <w:rsid w:val="00565F0B"/>
    <w:rsid w:val="00575E02"/>
    <w:rsid w:val="005A1694"/>
    <w:rsid w:val="005A2008"/>
    <w:rsid w:val="005B0261"/>
    <w:rsid w:val="005B3133"/>
    <w:rsid w:val="005C6A0B"/>
    <w:rsid w:val="005D25DB"/>
    <w:rsid w:val="005D3BE8"/>
    <w:rsid w:val="005E0509"/>
    <w:rsid w:val="005E1B05"/>
    <w:rsid w:val="005E518D"/>
    <w:rsid w:val="005E7358"/>
    <w:rsid w:val="005F19CB"/>
    <w:rsid w:val="005F376A"/>
    <w:rsid w:val="005F59DB"/>
    <w:rsid w:val="006066EA"/>
    <w:rsid w:val="006067FD"/>
    <w:rsid w:val="00612080"/>
    <w:rsid w:val="0062199E"/>
    <w:rsid w:val="00630F2F"/>
    <w:rsid w:val="006443F1"/>
    <w:rsid w:val="00645FA4"/>
    <w:rsid w:val="00646992"/>
    <w:rsid w:val="00647C0D"/>
    <w:rsid w:val="00656C7C"/>
    <w:rsid w:val="0066491B"/>
    <w:rsid w:val="0067190D"/>
    <w:rsid w:val="00681C30"/>
    <w:rsid w:val="006867DB"/>
    <w:rsid w:val="006A18EF"/>
    <w:rsid w:val="006B4AF1"/>
    <w:rsid w:val="006C35F7"/>
    <w:rsid w:val="006C62BD"/>
    <w:rsid w:val="006D144D"/>
    <w:rsid w:val="006D4893"/>
    <w:rsid w:val="006E3EDF"/>
    <w:rsid w:val="006E4B93"/>
    <w:rsid w:val="006F131E"/>
    <w:rsid w:val="006F7AAF"/>
    <w:rsid w:val="007022F0"/>
    <w:rsid w:val="00703D44"/>
    <w:rsid w:val="00703DE8"/>
    <w:rsid w:val="00706CDF"/>
    <w:rsid w:val="0071054B"/>
    <w:rsid w:val="00712981"/>
    <w:rsid w:val="0072115A"/>
    <w:rsid w:val="007234F2"/>
    <w:rsid w:val="0072391D"/>
    <w:rsid w:val="00723E0C"/>
    <w:rsid w:val="00727D09"/>
    <w:rsid w:val="007325EE"/>
    <w:rsid w:val="007354D6"/>
    <w:rsid w:val="007438A3"/>
    <w:rsid w:val="0074597E"/>
    <w:rsid w:val="00751802"/>
    <w:rsid w:val="00753623"/>
    <w:rsid w:val="00754E1B"/>
    <w:rsid w:val="00755CD3"/>
    <w:rsid w:val="00782EDD"/>
    <w:rsid w:val="00784A21"/>
    <w:rsid w:val="0078661E"/>
    <w:rsid w:val="0078753B"/>
    <w:rsid w:val="00793573"/>
    <w:rsid w:val="00794423"/>
    <w:rsid w:val="007A1D26"/>
    <w:rsid w:val="007A66EA"/>
    <w:rsid w:val="007A77C2"/>
    <w:rsid w:val="007B26C5"/>
    <w:rsid w:val="007B3956"/>
    <w:rsid w:val="007C257A"/>
    <w:rsid w:val="007C44E5"/>
    <w:rsid w:val="007D07D9"/>
    <w:rsid w:val="007D3497"/>
    <w:rsid w:val="007D7AB6"/>
    <w:rsid w:val="007E2A06"/>
    <w:rsid w:val="007E6A78"/>
    <w:rsid w:val="007F1E24"/>
    <w:rsid w:val="007F3FA1"/>
    <w:rsid w:val="007F52E4"/>
    <w:rsid w:val="007F5695"/>
    <w:rsid w:val="0080266A"/>
    <w:rsid w:val="00804D54"/>
    <w:rsid w:val="008074E1"/>
    <w:rsid w:val="008211F1"/>
    <w:rsid w:val="0083489A"/>
    <w:rsid w:val="00836E6B"/>
    <w:rsid w:val="00842CC8"/>
    <w:rsid w:val="008475AB"/>
    <w:rsid w:val="00847C00"/>
    <w:rsid w:val="008508A5"/>
    <w:rsid w:val="00855DAF"/>
    <w:rsid w:val="00867937"/>
    <w:rsid w:val="00871AF9"/>
    <w:rsid w:val="00875EB8"/>
    <w:rsid w:val="008819EE"/>
    <w:rsid w:val="00882E43"/>
    <w:rsid w:val="00886555"/>
    <w:rsid w:val="00887DB2"/>
    <w:rsid w:val="00887E7D"/>
    <w:rsid w:val="008A17A9"/>
    <w:rsid w:val="008A7F6F"/>
    <w:rsid w:val="008B4490"/>
    <w:rsid w:val="008B66FD"/>
    <w:rsid w:val="008B7D3B"/>
    <w:rsid w:val="008C59FF"/>
    <w:rsid w:val="008D43F6"/>
    <w:rsid w:val="008D5B4A"/>
    <w:rsid w:val="008E0967"/>
    <w:rsid w:val="008E3FA2"/>
    <w:rsid w:val="008F13EA"/>
    <w:rsid w:val="008F1417"/>
    <w:rsid w:val="0092238B"/>
    <w:rsid w:val="009253BE"/>
    <w:rsid w:val="00926C50"/>
    <w:rsid w:val="00933AB3"/>
    <w:rsid w:val="009354C8"/>
    <w:rsid w:val="00945864"/>
    <w:rsid w:val="00947C99"/>
    <w:rsid w:val="0095119B"/>
    <w:rsid w:val="0097153B"/>
    <w:rsid w:val="009731F6"/>
    <w:rsid w:val="009756A8"/>
    <w:rsid w:val="00984CF9"/>
    <w:rsid w:val="00985B1E"/>
    <w:rsid w:val="00992315"/>
    <w:rsid w:val="00996007"/>
    <w:rsid w:val="009A104D"/>
    <w:rsid w:val="009A3389"/>
    <w:rsid w:val="009A3F4E"/>
    <w:rsid w:val="009A730C"/>
    <w:rsid w:val="009C1721"/>
    <w:rsid w:val="009D1739"/>
    <w:rsid w:val="009D1EF8"/>
    <w:rsid w:val="009D6799"/>
    <w:rsid w:val="009F0912"/>
    <w:rsid w:val="009F5466"/>
    <w:rsid w:val="00A03F02"/>
    <w:rsid w:val="00A1069A"/>
    <w:rsid w:val="00A13750"/>
    <w:rsid w:val="00A14A1A"/>
    <w:rsid w:val="00A23946"/>
    <w:rsid w:val="00A300AE"/>
    <w:rsid w:val="00A30A07"/>
    <w:rsid w:val="00A43AE9"/>
    <w:rsid w:val="00A54AF9"/>
    <w:rsid w:val="00A5558C"/>
    <w:rsid w:val="00A6247C"/>
    <w:rsid w:val="00A747BB"/>
    <w:rsid w:val="00A77A64"/>
    <w:rsid w:val="00A77FB7"/>
    <w:rsid w:val="00A81DAA"/>
    <w:rsid w:val="00AA3367"/>
    <w:rsid w:val="00AA60B8"/>
    <w:rsid w:val="00AB00B0"/>
    <w:rsid w:val="00AB04CB"/>
    <w:rsid w:val="00AB10C5"/>
    <w:rsid w:val="00AB3BD1"/>
    <w:rsid w:val="00AD1141"/>
    <w:rsid w:val="00AD1B3A"/>
    <w:rsid w:val="00AD6D0F"/>
    <w:rsid w:val="00AE0054"/>
    <w:rsid w:val="00AE0306"/>
    <w:rsid w:val="00AE680C"/>
    <w:rsid w:val="00AF112E"/>
    <w:rsid w:val="00AF2B64"/>
    <w:rsid w:val="00AF3C84"/>
    <w:rsid w:val="00B05AFC"/>
    <w:rsid w:val="00B07FE8"/>
    <w:rsid w:val="00B1165E"/>
    <w:rsid w:val="00B17E92"/>
    <w:rsid w:val="00B220CD"/>
    <w:rsid w:val="00B26301"/>
    <w:rsid w:val="00B307AD"/>
    <w:rsid w:val="00B32403"/>
    <w:rsid w:val="00B4388B"/>
    <w:rsid w:val="00B50EED"/>
    <w:rsid w:val="00B548CC"/>
    <w:rsid w:val="00B55FFB"/>
    <w:rsid w:val="00B57408"/>
    <w:rsid w:val="00B61BC0"/>
    <w:rsid w:val="00B6480B"/>
    <w:rsid w:val="00B65C37"/>
    <w:rsid w:val="00B82403"/>
    <w:rsid w:val="00B843F4"/>
    <w:rsid w:val="00B925DB"/>
    <w:rsid w:val="00B9671C"/>
    <w:rsid w:val="00B96E50"/>
    <w:rsid w:val="00BA3C94"/>
    <w:rsid w:val="00BB0007"/>
    <w:rsid w:val="00BC0053"/>
    <w:rsid w:val="00BC216C"/>
    <w:rsid w:val="00BC2C4C"/>
    <w:rsid w:val="00BC582F"/>
    <w:rsid w:val="00BC6156"/>
    <w:rsid w:val="00BC68FD"/>
    <w:rsid w:val="00BC7E5E"/>
    <w:rsid w:val="00BF6CD9"/>
    <w:rsid w:val="00C06A88"/>
    <w:rsid w:val="00C071F2"/>
    <w:rsid w:val="00C14802"/>
    <w:rsid w:val="00C2211C"/>
    <w:rsid w:val="00C2600D"/>
    <w:rsid w:val="00C342EC"/>
    <w:rsid w:val="00C37241"/>
    <w:rsid w:val="00C51679"/>
    <w:rsid w:val="00C53F38"/>
    <w:rsid w:val="00C54FD4"/>
    <w:rsid w:val="00C6242F"/>
    <w:rsid w:val="00C62438"/>
    <w:rsid w:val="00C650A6"/>
    <w:rsid w:val="00C7399D"/>
    <w:rsid w:val="00C817BE"/>
    <w:rsid w:val="00C83308"/>
    <w:rsid w:val="00C84F1F"/>
    <w:rsid w:val="00C92159"/>
    <w:rsid w:val="00C93B19"/>
    <w:rsid w:val="00C9526F"/>
    <w:rsid w:val="00C978D9"/>
    <w:rsid w:val="00C97976"/>
    <w:rsid w:val="00CB40EF"/>
    <w:rsid w:val="00CB5B9F"/>
    <w:rsid w:val="00CC14DE"/>
    <w:rsid w:val="00CC3717"/>
    <w:rsid w:val="00CC3BBD"/>
    <w:rsid w:val="00CC77B3"/>
    <w:rsid w:val="00CE20FE"/>
    <w:rsid w:val="00CE42AC"/>
    <w:rsid w:val="00CE7461"/>
    <w:rsid w:val="00CF102F"/>
    <w:rsid w:val="00D00FCA"/>
    <w:rsid w:val="00D0464B"/>
    <w:rsid w:val="00D064C7"/>
    <w:rsid w:val="00D10A83"/>
    <w:rsid w:val="00D160BD"/>
    <w:rsid w:val="00D40103"/>
    <w:rsid w:val="00D45AE8"/>
    <w:rsid w:val="00D5113C"/>
    <w:rsid w:val="00D55EC9"/>
    <w:rsid w:val="00D64B28"/>
    <w:rsid w:val="00D741F5"/>
    <w:rsid w:val="00DA270F"/>
    <w:rsid w:val="00DB615C"/>
    <w:rsid w:val="00DC40AF"/>
    <w:rsid w:val="00DC4FDA"/>
    <w:rsid w:val="00DD30A5"/>
    <w:rsid w:val="00DD4194"/>
    <w:rsid w:val="00DF1A56"/>
    <w:rsid w:val="00DF2EB2"/>
    <w:rsid w:val="00DF4098"/>
    <w:rsid w:val="00DF573C"/>
    <w:rsid w:val="00DF634F"/>
    <w:rsid w:val="00E011B6"/>
    <w:rsid w:val="00E200E4"/>
    <w:rsid w:val="00E416E5"/>
    <w:rsid w:val="00E429A5"/>
    <w:rsid w:val="00E50283"/>
    <w:rsid w:val="00E51EAB"/>
    <w:rsid w:val="00E63787"/>
    <w:rsid w:val="00E75BAC"/>
    <w:rsid w:val="00E87C84"/>
    <w:rsid w:val="00E92E50"/>
    <w:rsid w:val="00E9677C"/>
    <w:rsid w:val="00EB1999"/>
    <w:rsid w:val="00EC3A7C"/>
    <w:rsid w:val="00EC59BC"/>
    <w:rsid w:val="00EC7152"/>
    <w:rsid w:val="00ED104C"/>
    <w:rsid w:val="00ED3B27"/>
    <w:rsid w:val="00ED4369"/>
    <w:rsid w:val="00EF01C3"/>
    <w:rsid w:val="00F0166A"/>
    <w:rsid w:val="00F01B69"/>
    <w:rsid w:val="00F0239D"/>
    <w:rsid w:val="00F0583A"/>
    <w:rsid w:val="00F05DC1"/>
    <w:rsid w:val="00F10846"/>
    <w:rsid w:val="00F119B1"/>
    <w:rsid w:val="00F13092"/>
    <w:rsid w:val="00F14D12"/>
    <w:rsid w:val="00F2636E"/>
    <w:rsid w:val="00F279C7"/>
    <w:rsid w:val="00F31EE6"/>
    <w:rsid w:val="00F34314"/>
    <w:rsid w:val="00F40A1E"/>
    <w:rsid w:val="00F44885"/>
    <w:rsid w:val="00F47ADC"/>
    <w:rsid w:val="00F53254"/>
    <w:rsid w:val="00F53D81"/>
    <w:rsid w:val="00F548C0"/>
    <w:rsid w:val="00F557B1"/>
    <w:rsid w:val="00F571F2"/>
    <w:rsid w:val="00F61E12"/>
    <w:rsid w:val="00F72A49"/>
    <w:rsid w:val="00F764B2"/>
    <w:rsid w:val="00F769DC"/>
    <w:rsid w:val="00F822E6"/>
    <w:rsid w:val="00F83D35"/>
    <w:rsid w:val="00F87E6F"/>
    <w:rsid w:val="00F9282E"/>
    <w:rsid w:val="00F93A0B"/>
    <w:rsid w:val="00F965E7"/>
    <w:rsid w:val="00FA517F"/>
    <w:rsid w:val="00FA60ED"/>
    <w:rsid w:val="00FB0445"/>
    <w:rsid w:val="00FB0AA7"/>
    <w:rsid w:val="00FB3F93"/>
    <w:rsid w:val="00FB5BB4"/>
    <w:rsid w:val="00FB7F3E"/>
    <w:rsid w:val="00FC0B36"/>
    <w:rsid w:val="00FD04BB"/>
    <w:rsid w:val="00FF385A"/>
    <w:rsid w:val="00FF76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94423"/>
  </w:style>
  <w:style w:type="paragraph" w:styleId="Otsikko1">
    <w:name w:val="heading 1"/>
    <w:basedOn w:val="Normaali"/>
    <w:next w:val="Normaali"/>
    <w:link w:val="Otsikko1Char"/>
    <w:uiPriority w:val="9"/>
    <w:qFormat/>
    <w:rsid w:val="00786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7866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8661E"/>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37285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7935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8661E"/>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78661E"/>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78661E"/>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B307AD"/>
    <w:pPr>
      <w:ind w:left="720"/>
      <w:contextualSpacing/>
    </w:pPr>
  </w:style>
  <w:style w:type="character" w:styleId="Hyperlinkki">
    <w:name w:val="Hyperlink"/>
    <w:basedOn w:val="Kappaleenoletusfontti"/>
    <w:uiPriority w:val="99"/>
    <w:unhideWhenUsed/>
    <w:rsid w:val="00F822E6"/>
    <w:rPr>
      <w:color w:val="0000FF" w:themeColor="hyperlink"/>
      <w:u w:val="single"/>
    </w:rPr>
  </w:style>
  <w:style w:type="character" w:styleId="AvattuHyperlinkki">
    <w:name w:val="FollowedHyperlink"/>
    <w:basedOn w:val="Kappaleenoletusfontti"/>
    <w:uiPriority w:val="99"/>
    <w:semiHidden/>
    <w:unhideWhenUsed/>
    <w:rsid w:val="00F822E6"/>
    <w:rPr>
      <w:color w:val="800080" w:themeColor="followedHyperlink"/>
      <w:u w:val="single"/>
    </w:rPr>
  </w:style>
  <w:style w:type="paragraph" w:styleId="Seliteteksti">
    <w:name w:val="Balloon Text"/>
    <w:basedOn w:val="Normaali"/>
    <w:link w:val="SelitetekstiChar"/>
    <w:uiPriority w:val="99"/>
    <w:semiHidden/>
    <w:unhideWhenUsed/>
    <w:rsid w:val="009731F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731F6"/>
    <w:rPr>
      <w:rFonts w:ascii="Tahoma" w:hAnsi="Tahoma" w:cs="Tahoma"/>
      <w:sz w:val="16"/>
      <w:szCs w:val="16"/>
    </w:rPr>
  </w:style>
  <w:style w:type="paragraph" w:styleId="Otsikko">
    <w:name w:val="Title"/>
    <w:basedOn w:val="Normaali"/>
    <w:next w:val="Normaali"/>
    <w:link w:val="OtsikkoChar"/>
    <w:uiPriority w:val="10"/>
    <w:qFormat/>
    <w:rsid w:val="001B12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B1268"/>
    <w:rPr>
      <w:rFonts w:asciiTheme="majorHAnsi" w:eastAsiaTheme="majorEastAsia" w:hAnsiTheme="majorHAnsi" w:cstheme="majorBidi"/>
      <w:color w:val="17365D" w:themeColor="text2" w:themeShade="BF"/>
      <w:spacing w:val="5"/>
      <w:kern w:val="28"/>
      <w:sz w:val="52"/>
      <w:szCs w:val="52"/>
    </w:rPr>
  </w:style>
  <w:style w:type="paragraph" w:styleId="Eivli">
    <w:name w:val="No Spacing"/>
    <w:uiPriority w:val="1"/>
    <w:qFormat/>
    <w:rsid w:val="003F6622"/>
    <w:pPr>
      <w:spacing w:after="0" w:line="240" w:lineRule="auto"/>
    </w:pPr>
  </w:style>
  <w:style w:type="paragraph" w:styleId="Sisllysluettelonotsikko">
    <w:name w:val="TOC Heading"/>
    <w:basedOn w:val="Otsikko1"/>
    <w:next w:val="Normaali"/>
    <w:uiPriority w:val="39"/>
    <w:unhideWhenUsed/>
    <w:qFormat/>
    <w:rsid w:val="0078661E"/>
    <w:pPr>
      <w:outlineLvl w:val="9"/>
    </w:pPr>
    <w:rPr>
      <w:lang w:eastAsia="fi-FI"/>
    </w:rPr>
  </w:style>
  <w:style w:type="paragraph" w:styleId="Sisluet1">
    <w:name w:val="toc 1"/>
    <w:basedOn w:val="Normaali"/>
    <w:next w:val="Normaali"/>
    <w:autoRedefine/>
    <w:uiPriority w:val="39"/>
    <w:unhideWhenUsed/>
    <w:rsid w:val="0078661E"/>
    <w:pPr>
      <w:spacing w:after="100"/>
    </w:pPr>
  </w:style>
  <w:style w:type="paragraph" w:styleId="Sisluet2">
    <w:name w:val="toc 2"/>
    <w:basedOn w:val="Normaali"/>
    <w:next w:val="Normaali"/>
    <w:autoRedefine/>
    <w:uiPriority w:val="39"/>
    <w:unhideWhenUsed/>
    <w:rsid w:val="0078661E"/>
    <w:pPr>
      <w:spacing w:after="100"/>
      <w:ind w:left="220"/>
    </w:pPr>
  </w:style>
  <w:style w:type="paragraph" w:styleId="Sisluet3">
    <w:name w:val="toc 3"/>
    <w:basedOn w:val="Normaali"/>
    <w:next w:val="Normaali"/>
    <w:autoRedefine/>
    <w:uiPriority w:val="39"/>
    <w:unhideWhenUsed/>
    <w:rsid w:val="007D7AB6"/>
    <w:pPr>
      <w:spacing w:after="100"/>
      <w:ind w:left="440"/>
    </w:pPr>
  </w:style>
  <w:style w:type="paragraph" w:styleId="NormaaliWWW">
    <w:name w:val="Normal (Web)"/>
    <w:basedOn w:val="Normaali"/>
    <w:uiPriority w:val="99"/>
    <w:unhideWhenUsed/>
    <w:rsid w:val="009A730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Alaviitteenteksti">
    <w:name w:val="footnote text"/>
    <w:basedOn w:val="Normaali"/>
    <w:link w:val="AlaviitteentekstiChar"/>
    <w:uiPriority w:val="99"/>
    <w:semiHidden/>
    <w:unhideWhenUsed/>
    <w:rsid w:val="00F10846"/>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10846"/>
    <w:rPr>
      <w:sz w:val="20"/>
      <w:szCs w:val="20"/>
    </w:rPr>
  </w:style>
  <w:style w:type="character" w:styleId="Alaviitteenviite">
    <w:name w:val="footnote reference"/>
    <w:basedOn w:val="Kappaleenoletusfontti"/>
    <w:uiPriority w:val="99"/>
    <w:semiHidden/>
    <w:unhideWhenUsed/>
    <w:rsid w:val="00F10846"/>
    <w:rPr>
      <w:vertAlign w:val="superscript"/>
    </w:rPr>
  </w:style>
  <w:style w:type="paragraph" w:styleId="Yltunniste">
    <w:name w:val="header"/>
    <w:basedOn w:val="Normaali"/>
    <w:link w:val="YltunnisteChar"/>
    <w:uiPriority w:val="99"/>
    <w:unhideWhenUsed/>
    <w:rsid w:val="00F47AD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47ADC"/>
  </w:style>
  <w:style w:type="paragraph" w:styleId="Alatunniste">
    <w:name w:val="footer"/>
    <w:basedOn w:val="Normaali"/>
    <w:link w:val="AlatunnisteChar"/>
    <w:uiPriority w:val="99"/>
    <w:unhideWhenUsed/>
    <w:rsid w:val="00F47AD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47ADC"/>
  </w:style>
  <w:style w:type="character" w:customStyle="1" w:styleId="Otsikko4Char">
    <w:name w:val="Otsikko 4 Char"/>
    <w:basedOn w:val="Kappaleenoletusfontti"/>
    <w:link w:val="Otsikko4"/>
    <w:uiPriority w:val="9"/>
    <w:rsid w:val="0037285F"/>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04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5Char">
    <w:name w:val="Otsikko 5 Char"/>
    <w:basedOn w:val="Kappaleenoletusfontti"/>
    <w:link w:val="Otsikko5"/>
    <w:uiPriority w:val="9"/>
    <w:rsid w:val="0079357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94423"/>
  </w:style>
  <w:style w:type="paragraph" w:styleId="Otsikko1">
    <w:name w:val="heading 1"/>
    <w:basedOn w:val="Normaali"/>
    <w:next w:val="Normaali"/>
    <w:link w:val="Otsikko1Char"/>
    <w:uiPriority w:val="9"/>
    <w:qFormat/>
    <w:rsid w:val="00786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7866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8661E"/>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37285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7935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8661E"/>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78661E"/>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78661E"/>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B307AD"/>
    <w:pPr>
      <w:ind w:left="720"/>
      <w:contextualSpacing/>
    </w:pPr>
  </w:style>
  <w:style w:type="character" w:styleId="Hyperlinkki">
    <w:name w:val="Hyperlink"/>
    <w:basedOn w:val="Kappaleenoletusfontti"/>
    <w:uiPriority w:val="99"/>
    <w:unhideWhenUsed/>
    <w:rsid w:val="00F822E6"/>
    <w:rPr>
      <w:color w:val="0000FF" w:themeColor="hyperlink"/>
      <w:u w:val="single"/>
    </w:rPr>
  </w:style>
  <w:style w:type="character" w:styleId="AvattuHyperlinkki">
    <w:name w:val="FollowedHyperlink"/>
    <w:basedOn w:val="Kappaleenoletusfontti"/>
    <w:uiPriority w:val="99"/>
    <w:semiHidden/>
    <w:unhideWhenUsed/>
    <w:rsid w:val="00F822E6"/>
    <w:rPr>
      <w:color w:val="800080" w:themeColor="followedHyperlink"/>
      <w:u w:val="single"/>
    </w:rPr>
  </w:style>
  <w:style w:type="paragraph" w:styleId="Seliteteksti">
    <w:name w:val="Balloon Text"/>
    <w:basedOn w:val="Normaali"/>
    <w:link w:val="SelitetekstiChar"/>
    <w:uiPriority w:val="99"/>
    <w:semiHidden/>
    <w:unhideWhenUsed/>
    <w:rsid w:val="009731F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731F6"/>
    <w:rPr>
      <w:rFonts w:ascii="Tahoma" w:hAnsi="Tahoma" w:cs="Tahoma"/>
      <w:sz w:val="16"/>
      <w:szCs w:val="16"/>
    </w:rPr>
  </w:style>
  <w:style w:type="paragraph" w:styleId="Otsikko">
    <w:name w:val="Title"/>
    <w:basedOn w:val="Normaali"/>
    <w:next w:val="Normaali"/>
    <w:link w:val="OtsikkoChar"/>
    <w:uiPriority w:val="10"/>
    <w:qFormat/>
    <w:rsid w:val="001B12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B1268"/>
    <w:rPr>
      <w:rFonts w:asciiTheme="majorHAnsi" w:eastAsiaTheme="majorEastAsia" w:hAnsiTheme="majorHAnsi" w:cstheme="majorBidi"/>
      <w:color w:val="17365D" w:themeColor="text2" w:themeShade="BF"/>
      <w:spacing w:val="5"/>
      <w:kern w:val="28"/>
      <w:sz w:val="52"/>
      <w:szCs w:val="52"/>
    </w:rPr>
  </w:style>
  <w:style w:type="paragraph" w:styleId="Eivli">
    <w:name w:val="No Spacing"/>
    <w:uiPriority w:val="1"/>
    <w:qFormat/>
    <w:rsid w:val="003F6622"/>
    <w:pPr>
      <w:spacing w:after="0" w:line="240" w:lineRule="auto"/>
    </w:pPr>
  </w:style>
  <w:style w:type="paragraph" w:styleId="Sisllysluettelonotsikko">
    <w:name w:val="TOC Heading"/>
    <w:basedOn w:val="Otsikko1"/>
    <w:next w:val="Normaali"/>
    <w:uiPriority w:val="39"/>
    <w:unhideWhenUsed/>
    <w:qFormat/>
    <w:rsid w:val="0078661E"/>
    <w:pPr>
      <w:outlineLvl w:val="9"/>
    </w:pPr>
    <w:rPr>
      <w:lang w:eastAsia="fi-FI"/>
    </w:rPr>
  </w:style>
  <w:style w:type="paragraph" w:styleId="Sisluet1">
    <w:name w:val="toc 1"/>
    <w:basedOn w:val="Normaali"/>
    <w:next w:val="Normaali"/>
    <w:autoRedefine/>
    <w:uiPriority w:val="39"/>
    <w:unhideWhenUsed/>
    <w:rsid w:val="0078661E"/>
    <w:pPr>
      <w:spacing w:after="100"/>
    </w:pPr>
  </w:style>
  <w:style w:type="paragraph" w:styleId="Sisluet2">
    <w:name w:val="toc 2"/>
    <w:basedOn w:val="Normaali"/>
    <w:next w:val="Normaali"/>
    <w:autoRedefine/>
    <w:uiPriority w:val="39"/>
    <w:unhideWhenUsed/>
    <w:rsid w:val="0078661E"/>
    <w:pPr>
      <w:spacing w:after="100"/>
      <w:ind w:left="220"/>
    </w:pPr>
  </w:style>
  <w:style w:type="paragraph" w:styleId="Sisluet3">
    <w:name w:val="toc 3"/>
    <w:basedOn w:val="Normaali"/>
    <w:next w:val="Normaali"/>
    <w:autoRedefine/>
    <w:uiPriority w:val="39"/>
    <w:unhideWhenUsed/>
    <w:rsid w:val="007D7AB6"/>
    <w:pPr>
      <w:spacing w:after="100"/>
      <w:ind w:left="440"/>
    </w:pPr>
  </w:style>
  <w:style w:type="paragraph" w:styleId="NormaaliWWW">
    <w:name w:val="Normal (Web)"/>
    <w:basedOn w:val="Normaali"/>
    <w:uiPriority w:val="99"/>
    <w:unhideWhenUsed/>
    <w:rsid w:val="009A730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Alaviitteenteksti">
    <w:name w:val="footnote text"/>
    <w:basedOn w:val="Normaali"/>
    <w:link w:val="AlaviitteentekstiChar"/>
    <w:uiPriority w:val="99"/>
    <w:semiHidden/>
    <w:unhideWhenUsed/>
    <w:rsid w:val="00F10846"/>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10846"/>
    <w:rPr>
      <w:sz w:val="20"/>
      <w:szCs w:val="20"/>
    </w:rPr>
  </w:style>
  <w:style w:type="character" w:styleId="Alaviitteenviite">
    <w:name w:val="footnote reference"/>
    <w:basedOn w:val="Kappaleenoletusfontti"/>
    <w:uiPriority w:val="99"/>
    <w:semiHidden/>
    <w:unhideWhenUsed/>
    <w:rsid w:val="00F10846"/>
    <w:rPr>
      <w:vertAlign w:val="superscript"/>
    </w:rPr>
  </w:style>
  <w:style w:type="paragraph" w:styleId="Yltunniste">
    <w:name w:val="header"/>
    <w:basedOn w:val="Normaali"/>
    <w:link w:val="YltunnisteChar"/>
    <w:uiPriority w:val="99"/>
    <w:unhideWhenUsed/>
    <w:rsid w:val="00F47AD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47ADC"/>
  </w:style>
  <w:style w:type="paragraph" w:styleId="Alatunniste">
    <w:name w:val="footer"/>
    <w:basedOn w:val="Normaali"/>
    <w:link w:val="AlatunnisteChar"/>
    <w:uiPriority w:val="99"/>
    <w:unhideWhenUsed/>
    <w:rsid w:val="00F47AD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47ADC"/>
  </w:style>
  <w:style w:type="character" w:customStyle="1" w:styleId="Otsikko4Char">
    <w:name w:val="Otsikko 4 Char"/>
    <w:basedOn w:val="Kappaleenoletusfontti"/>
    <w:link w:val="Otsikko4"/>
    <w:uiPriority w:val="9"/>
    <w:rsid w:val="0037285F"/>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04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5Char">
    <w:name w:val="Otsikko 5 Char"/>
    <w:basedOn w:val="Kappaleenoletusfontti"/>
    <w:link w:val="Otsikko5"/>
    <w:uiPriority w:val="9"/>
    <w:rsid w:val="0079357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6390">
      <w:bodyDiv w:val="1"/>
      <w:marLeft w:val="0"/>
      <w:marRight w:val="0"/>
      <w:marTop w:val="0"/>
      <w:marBottom w:val="0"/>
      <w:divBdr>
        <w:top w:val="none" w:sz="0" w:space="0" w:color="auto"/>
        <w:left w:val="none" w:sz="0" w:space="0" w:color="auto"/>
        <w:bottom w:val="none" w:sz="0" w:space="0" w:color="auto"/>
        <w:right w:val="none" w:sz="0" w:space="0" w:color="auto"/>
      </w:divBdr>
    </w:div>
    <w:div w:id="81991717">
      <w:bodyDiv w:val="1"/>
      <w:marLeft w:val="0"/>
      <w:marRight w:val="0"/>
      <w:marTop w:val="0"/>
      <w:marBottom w:val="0"/>
      <w:divBdr>
        <w:top w:val="none" w:sz="0" w:space="0" w:color="auto"/>
        <w:left w:val="none" w:sz="0" w:space="0" w:color="auto"/>
        <w:bottom w:val="none" w:sz="0" w:space="0" w:color="auto"/>
        <w:right w:val="none" w:sz="0" w:space="0" w:color="auto"/>
      </w:divBdr>
      <w:divsChild>
        <w:div w:id="1239096074">
          <w:marLeft w:val="0"/>
          <w:marRight w:val="0"/>
          <w:marTop w:val="0"/>
          <w:marBottom w:val="0"/>
          <w:divBdr>
            <w:top w:val="none" w:sz="0" w:space="0" w:color="auto"/>
            <w:left w:val="none" w:sz="0" w:space="0" w:color="auto"/>
            <w:bottom w:val="none" w:sz="0" w:space="0" w:color="auto"/>
            <w:right w:val="none" w:sz="0" w:space="0" w:color="auto"/>
          </w:divBdr>
          <w:divsChild>
            <w:div w:id="3816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198">
      <w:bodyDiv w:val="1"/>
      <w:marLeft w:val="0"/>
      <w:marRight w:val="0"/>
      <w:marTop w:val="0"/>
      <w:marBottom w:val="0"/>
      <w:divBdr>
        <w:top w:val="none" w:sz="0" w:space="0" w:color="auto"/>
        <w:left w:val="none" w:sz="0" w:space="0" w:color="auto"/>
        <w:bottom w:val="none" w:sz="0" w:space="0" w:color="auto"/>
        <w:right w:val="none" w:sz="0" w:space="0" w:color="auto"/>
      </w:divBdr>
    </w:div>
    <w:div w:id="98723990">
      <w:bodyDiv w:val="1"/>
      <w:marLeft w:val="0"/>
      <w:marRight w:val="0"/>
      <w:marTop w:val="0"/>
      <w:marBottom w:val="0"/>
      <w:divBdr>
        <w:top w:val="none" w:sz="0" w:space="0" w:color="auto"/>
        <w:left w:val="none" w:sz="0" w:space="0" w:color="auto"/>
        <w:bottom w:val="none" w:sz="0" w:space="0" w:color="auto"/>
        <w:right w:val="none" w:sz="0" w:space="0" w:color="auto"/>
      </w:divBdr>
    </w:div>
    <w:div w:id="126051737">
      <w:bodyDiv w:val="1"/>
      <w:marLeft w:val="0"/>
      <w:marRight w:val="0"/>
      <w:marTop w:val="0"/>
      <w:marBottom w:val="0"/>
      <w:divBdr>
        <w:top w:val="none" w:sz="0" w:space="0" w:color="auto"/>
        <w:left w:val="none" w:sz="0" w:space="0" w:color="auto"/>
        <w:bottom w:val="none" w:sz="0" w:space="0" w:color="auto"/>
        <w:right w:val="none" w:sz="0" w:space="0" w:color="auto"/>
      </w:divBdr>
      <w:divsChild>
        <w:div w:id="600340811">
          <w:marLeft w:val="0"/>
          <w:marRight w:val="0"/>
          <w:marTop w:val="0"/>
          <w:marBottom w:val="0"/>
          <w:divBdr>
            <w:top w:val="none" w:sz="0" w:space="0" w:color="auto"/>
            <w:left w:val="none" w:sz="0" w:space="0" w:color="auto"/>
            <w:bottom w:val="none" w:sz="0" w:space="0" w:color="auto"/>
            <w:right w:val="none" w:sz="0" w:space="0" w:color="auto"/>
          </w:divBdr>
        </w:div>
        <w:div w:id="1444615340">
          <w:marLeft w:val="0"/>
          <w:marRight w:val="0"/>
          <w:marTop w:val="0"/>
          <w:marBottom w:val="0"/>
          <w:divBdr>
            <w:top w:val="none" w:sz="0" w:space="0" w:color="auto"/>
            <w:left w:val="none" w:sz="0" w:space="0" w:color="auto"/>
            <w:bottom w:val="none" w:sz="0" w:space="0" w:color="auto"/>
            <w:right w:val="none" w:sz="0" w:space="0" w:color="auto"/>
          </w:divBdr>
        </w:div>
      </w:divsChild>
    </w:div>
    <w:div w:id="225117880">
      <w:bodyDiv w:val="1"/>
      <w:marLeft w:val="0"/>
      <w:marRight w:val="0"/>
      <w:marTop w:val="0"/>
      <w:marBottom w:val="0"/>
      <w:divBdr>
        <w:top w:val="none" w:sz="0" w:space="0" w:color="auto"/>
        <w:left w:val="none" w:sz="0" w:space="0" w:color="auto"/>
        <w:bottom w:val="none" w:sz="0" w:space="0" w:color="auto"/>
        <w:right w:val="none" w:sz="0" w:space="0" w:color="auto"/>
      </w:divBdr>
    </w:div>
    <w:div w:id="244651369">
      <w:bodyDiv w:val="1"/>
      <w:marLeft w:val="0"/>
      <w:marRight w:val="0"/>
      <w:marTop w:val="0"/>
      <w:marBottom w:val="0"/>
      <w:divBdr>
        <w:top w:val="none" w:sz="0" w:space="0" w:color="auto"/>
        <w:left w:val="none" w:sz="0" w:space="0" w:color="auto"/>
        <w:bottom w:val="none" w:sz="0" w:space="0" w:color="auto"/>
        <w:right w:val="none" w:sz="0" w:space="0" w:color="auto"/>
      </w:divBdr>
    </w:div>
    <w:div w:id="246159395">
      <w:bodyDiv w:val="1"/>
      <w:marLeft w:val="0"/>
      <w:marRight w:val="0"/>
      <w:marTop w:val="0"/>
      <w:marBottom w:val="0"/>
      <w:divBdr>
        <w:top w:val="none" w:sz="0" w:space="0" w:color="auto"/>
        <w:left w:val="none" w:sz="0" w:space="0" w:color="auto"/>
        <w:bottom w:val="none" w:sz="0" w:space="0" w:color="auto"/>
        <w:right w:val="none" w:sz="0" w:space="0" w:color="auto"/>
      </w:divBdr>
    </w:div>
    <w:div w:id="301077766">
      <w:bodyDiv w:val="1"/>
      <w:marLeft w:val="0"/>
      <w:marRight w:val="0"/>
      <w:marTop w:val="0"/>
      <w:marBottom w:val="0"/>
      <w:divBdr>
        <w:top w:val="none" w:sz="0" w:space="0" w:color="auto"/>
        <w:left w:val="none" w:sz="0" w:space="0" w:color="auto"/>
        <w:bottom w:val="none" w:sz="0" w:space="0" w:color="auto"/>
        <w:right w:val="none" w:sz="0" w:space="0" w:color="auto"/>
      </w:divBdr>
    </w:div>
    <w:div w:id="378434988">
      <w:bodyDiv w:val="1"/>
      <w:marLeft w:val="0"/>
      <w:marRight w:val="0"/>
      <w:marTop w:val="0"/>
      <w:marBottom w:val="0"/>
      <w:divBdr>
        <w:top w:val="none" w:sz="0" w:space="0" w:color="auto"/>
        <w:left w:val="none" w:sz="0" w:space="0" w:color="auto"/>
        <w:bottom w:val="none" w:sz="0" w:space="0" w:color="auto"/>
        <w:right w:val="none" w:sz="0" w:space="0" w:color="auto"/>
      </w:divBdr>
    </w:div>
    <w:div w:id="387842869">
      <w:bodyDiv w:val="1"/>
      <w:marLeft w:val="0"/>
      <w:marRight w:val="0"/>
      <w:marTop w:val="0"/>
      <w:marBottom w:val="0"/>
      <w:divBdr>
        <w:top w:val="none" w:sz="0" w:space="0" w:color="auto"/>
        <w:left w:val="none" w:sz="0" w:space="0" w:color="auto"/>
        <w:bottom w:val="none" w:sz="0" w:space="0" w:color="auto"/>
        <w:right w:val="none" w:sz="0" w:space="0" w:color="auto"/>
      </w:divBdr>
    </w:div>
    <w:div w:id="521627426">
      <w:bodyDiv w:val="1"/>
      <w:marLeft w:val="0"/>
      <w:marRight w:val="0"/>
      <w:marTop w:val="0"/>
      <w:marBottom w:val="0"/>
      <w:divBdr>
        <w:top w:val="none" w:sz="0" w:space="0" w:color="auto"/>
        <w:left w:val="none" w:sz="0" w:space="0" w:color="auto"/>
        <w:bottom w:val="none" w:sz="0" w:space="0" w:color="auto"/>
        <w:right w:val="none" w:sz="0" w:space="0" w:color="auto"/>
      </w:divBdr>
    </w:div>
    <w:div w:id="584995114">
      <w:bodyDiv w:val="1"/>
      <w:marLeft w:val="0"/>
      <w:marRight w:val="0"/>
      <w:marTop w:val="0"/>
      <w:marBottom w:val="0"/>
      <w:divBdr>
        <w:top w:val="none" w:sz="0" w:space="0" w:color="auto"/>
        <w:left w:val="none" w:sz="0" w:space="0" w:color="auto"/>
        <w:bottom w:val="none" w:sz="0" w:space="0" w:color="auto"/>
        <w:right w:val="none" w:sz="0" w:space="0" w:color="auto"/>
      </w:divBdr>
    </w:div>
    <w:div w:id="597905059">
      <w:bodyDiv w:val="1"/>
      <w:marLeft w:val="0"/>
      <w:marRight w:val="0"/>
      <w:marTop w:val="0"/>
      <w:marBottom w:val="0"/>
      <w:divBdr>
        <w:top w:val="none" w:sz="0" w:space="0" w:color="auto"/>
        <w:left w:val="none" w:sz="0" w:space="0" w:color="auto"/>
        <w:bottom w:val="none" w:sz="0" w:space="0" w:color="auto"/>
        <w:right w:val="none" w:sz="0" w:space="0" w:color="auto"/>
      </w:divBdr>
    </w:div>
    <w:div w:id="599214474">
      <w:bodyDiv w:val="1"/>
      <w:marLeft w:val="0"/>
      <w:marRight w:val="0"/>
      <w:marTop w:val="0"/>
      <w:marBottom w:val="0"/>
      <w:divBdr>
        <w:top w:val="none" w:sz="0" w:space="0" w:color="auto"/>
        <w:left w:val="none" w:sz="0" w:space="0" w:color="auto"/>
        <w:bottom w:val="none" w:sz="0" w:space="0" w:color="auto"/>
        <w:right w:val="none" w:sz="0" w:space="0" w:color="auto"/>
      </w:divBdr>
    </w:div>
    <w:div w:id="607934428">
      <w:bodyDiv w:val="1"/>
      <w:marLeft w:val="0"/>
      <w:marRight w:val="0"/>
      <w:marTop w:val="0"/>
      <w:marBottom w:val="0"/>
      <w:divBdr>
        <w:top w:val="none" w:sz="0" w:space="0" w:color="auto"/>
        <w:left w:val="none" w:sz="0" w:space="0" w:color="auto"/>
        <w:bottom w:val="none" w:sz="0" w:space="0" w:color="auto"/>
        <w:right w:val="none" w:sz="0" w:space="0" w:color="auto"/>
      </w:divBdr>
    </w:div>
    <w:div w:id="652372572">
      <w:bodyDiv w:val="1"/>
      <w:marLeft w:val="0"/>
      <w:marRight w:val="0"/>
      <w:marTop w:val="0"/>
      <w:marBottom w:val="0"/>
      <w:divBdr>
        <w:top w:val="none" w:sz="0" w:space="0" w:color="auto"/>
        <w:left w:val="none" w:sz="0" w:space="0" w:color="auto"/>
        <w:bottom w:val="none" w:sz="0" w:space="0" w:color="auto"/>
        <w:right w:val="none" w:sz="0" w:space="0" w:color="auto"/>
      </w:divBdr>
    </w:div>
    <w:div w:id="656962054">
      <w:bodyDiv w:val="1"/>
      <w:marLeft w:val="0"/>
      <w:marRight w:val="0"/>
      <w:marTop w:val="0"/>
      <w:marBottom w:val="0"/>
      <w:divBdr>
        <w:top w:val="none" w:sz="0" w:space="0" w:color="auto"/>
        <w:left w:val="none" w:sz="0" w:space="0" w:color="auto"/>
        <w:bottom w:val="none" w:sz="0" w:space="0" w:color="auto"/>
        <w:right w:val="none" w:sz="0" w:space="0" w:color="auto"/>
      </w:divBdr>
    </w:div>
    <w:div w:id="786122922">
      <w:bodyDiv w:val="1"/>
      <w:marLeft w:val="0"/>
      <w:marRight w:val="0"/>
      <w:marTop w:val="0"/>
      <w:marBottom w:val="0"/>
      <w:divBdr>
        <w:top w:val="none" w:sz="0" w:space="0" w:color="auto"/>
        <w:left w:val="none" w:sz="0" w:space="0" w:color="auto"/>
        <w:bottom w:val="none" w:sz="0" w:space="0" w:color="auto"/>
        <w:right w:val="none" w:sz="0" w:space="0" w:color="auto"/>
      </w:divBdr>
    </w:div>
    <w:div w:id="825900002">
      <w:bodyDiv w:val="1"/>
      <w:marLeft w:val="0"/>
      <w:marRight w:val="0"/>
      <w:marTop w:val="0"/>
      <w:marBottom w:val="0"/>
      <w:divBdr>
        <w:top w:val="none" w:sz="0" w:space="0" w:color="auto"/>
        <w:left w:val="none" w:sz="0" w:space="0" w:color="auto"/>
        <w:bottom w:val="none" w:sz="0" w:space="0" w:color="auto"/>
        <w:right w:val="none" w:sz="0" w:space="0" w:color="auto"/>
      </w:divBdr>
    </w:div>
    <w:div w:id="826090824">
      <w:bodyDiv w:val="1"/>
      <w:marLeft w:val="0"/>
      <w:marRight w:val="0"/>
      <w:marTop w:val="0"/>
      <w:marBottom w:val="0"/>
      <w:divBdr>
        <w:top w:val="none" w:sz="0" w:space="0" w:color="auto"/>
        <w:left w:val="none" w:sz="0" w:space="0" w:color="auto"/>
        <w:bottom w:val="none" w:sz="0" w:space="0" w:color="auto"/>
        <w:right w:val="none" w:sz="0" w:space="0" w:color="auto"/>
      </w:divBdr>
    </w:div>
    <w:div w:id="880091058">
      <w:bodyDiv w:val="1"/>
      <w:marLeft w:val="0"/>
      <w:marRight w:val="0"/>
      <w:marTop w:val="0"/>
      <w:marBottom w:val="0"/>
      <w:divBdr>
        <w:top w:val="none" w:sz="0" w:space="0" w:color="auto"/>
        <w:left w:val="none" w:sz="0" w:space="0" w:color="auto"/>
        <w:bottom w:val="none" w:sz="0" w:space="0" w:color="auto"/>
        <w:right w:val="none" w:sz="0" w:space="0" w:color="auto"/>
      </w:divBdr>
    </w:div>
    <w:div w:id="955061174">
      <w:bodyDiv w:val="1"/>
      <w:marLeft w:val="0"/>
      <w:marRight w:val="0"/>
      <w:marTop w:val="0"/>
      <w:marBottom w:val="0"/>
      <w:divBdr>
        <w:top w:val="none" w:sz="0" w:space="0" w:color="auto"/>
        <w:left w:val="none" w:sz="0" w:space="0" w:color="auto"/>
        <w:bottom w:val="none" w:sz="0" w:space="0" w:color="auto"/>
        <w:right w:val="none" w:sz="0" w:space="0" w:color="auto"/>
      </w:divBdr>
    </w:div>
    <w:div w:id="1036154322">
      <w:bodyDiv w:val="1"/>
      <w:marLeft w:val="0"/>
      <w:marRight w:val="0"/>
      <w:marTop w:val="0"/>
      <w:marBottom w:val="0"/>
      <w:divBdr>
        <w:top w:val="none" w:sz="0" w:space="0" w:color="auto"/>
        <w:left w:val="none" w:sz="0" w:space="0" w:color="auto"/>
        <w:bottom w:val="none" w:sz="0" w:space="0" w:color="auto"/>
        <w:right w:val="none" w:sz="0" w:space="0" w:color="auto"/>
      </w:divBdr>
    </w:div>
    <w:div w:id="1095398260">
      <w:bodyDiv w:val="1"/>
      <w:marLeft w:val="0"/>
      <w:marRight w:val="0"/>
      <w:marTop w:val="0"/>
      <w:marBottom w:val="0"/>
      <w:divBdr>
        <w:top w:val="none" w:sz="0" w:space="0" w:color="auto"/>
        <w:left w:val="none" w:sz="0" w:space="0" w:color="auto"/>
        <w:bottom w:val="none" w:sz="0" w:space="0" w:color="auto"/>
        <w:right w:val="none" w:sz="0" w:space="0" w:color="auto"/>
      </w:divBdr>
    </w:div>
    <w:div w:id="1103375377">
      <w:bodyDiv w:val="1"/>
      <w:marLeft w:val="0"/>
      <w:marRight w:val="0"/>
      <w:marTop w:val="0"/>
      <w:marBottom w:val="0"/>
      <w:divBdr>
        <w:top w:val="none" w:sz="0" w:space="0" w:color="auto"/>
        <w:left w:val="none" w:sz="0" w:space="0" w:color="auto"/>
        <w:bottom w:val="none" w:sz="0" w:space="0" w:color="auto"/>
        <w:right w:val="none" w:sz="0" w:space="0" w:color="auto"/>
      </w:divBdr>
    </w:div>
    <w:div w:id="1201476053">
      <w:bodyDiv w:val="1"/>
      <w:marLeft w:val="0"/>
      <w:marRight w:val="0"/>
      <w:marTop w:val="0"/>
      <w:marBottom w:val="0"/>
      <w:divBdr>
        <w:top w:val="none" w:sz="0" w:space="0" w:color="auto"/>
        <w:left w:val="none" w:sz="0" w:space="0" w:color="auto"/>
        <w:bottom w:val="none" w:sz="0" w:space="0" w:color="auto"/>
        <w:right w:val="none" w:sz="0" w:space="0" w:color="auto"/>
      </w:divBdr>
    </w:div>
    <w:div w:id="1304390482">
      <w:bodyDiv w:val="1"/>
      <w:marLeft w:val="0"/>
      <w:marRight w:val="0"/>
      <w:marTop w:val="0"/>
      <w:marBottom w:val="0"/>
      <w:divBdr>
        <w:top w:val="none" w:sz="0" w:space="0" w:color="auto"/>
        <w:left w:val="none" w:sz="0" w:space="0" w:color="auto"/>
        <w:bottom w:val="none" w:sz="0" w:space="0" w:color="auto"/>
        <w:right w:val="none" w:sz="0" w:space="0" w:color="auto"/>
      </w:divBdr>
    </w:div>
    <w:div w:id="1306426670">
      <w:bodyDiv w:val="1"/>
      <w:marLeft w:val="0"/>
      <w:marRight w:val="0"/>
      <w:marTop w:val="0"/>
      <w:marBottom w:val="0"/>
      <w:divBdr>
        <w:top w:val="none" w:sz="0" w:space="0" w:color="auto"/>
        <w:left w:val="none" w:sz="0" w:space="0" w:color="auto"/>
        <w:bottom w:val="none" w:sz="0" w:space="0" w:color="auto"/>
        <w:right w:val="none" w:sz="0" w:space="0" w:color="auto"/>
      </w:divBdr>
    </w:div>
    <w:div w:id="1322194680">
      <w:bodyDiv w:val="1"/>
      <w:marLeft w:val="0"/>
      <w:marRight w:val="0"/>
      <w:marTop w:val="0"/>
      <w:marBottom w:val="0"/>
      <w:divBdr>
        <w:top w:val="none" w:sz="0" w:space="0" w:color="auto"/>
        <w:left w:val="none" w:sz="0" w:space="0" w:color="auto"/>
        <w:bottom w:val="none" w:sz="0" w:space="0" w:color="auto"/>
        <w:right w:val="none" w:sz="0" w:space="0" w:color="auto"/>
      </w:divBdr>
    </w:div>
    <w:div w:id="1349137893">
      <w:bodyDiv w:val="1"/>
      <w:marLeft w:val="0"/>
      <w:marRight w:val="0"/>
      <w:marTop w:val="0"/>
      <w:marBottom w:val="0"/>
      <w:divBdr>
        <w:top w:val="none" w:sz="0" w:space="0" w:color="auto"/>
        <w:left w:val="none" w:sz="0" w:space="0" w:color="auto"/>
        <w:bottom w:val="none" w:sz="0" w:space="0" w:color="auto"/>
        <w:right w:val="none" w:sz="0" w:space="0" w:color="auto"/>
      </w:divBdr>
    </w:div>
    <w:div w:id="1363478882">
      <w:bodyDiv w:val="1"/>
      <w:marLeft w:val="0"/>
      <w:marRight w:val="0"/>
      <w:marTop w:val="0"/>
      <w:marBottom w:val="0"/>
      <w:divBdr>
        <w:top w:val="none" w:sz="0" w:space="0" w:color="auto"/>
        <w:left w:val="none" w:sz="0" w:space="0" w:color="auto"/>
        <w:bottom w:val="none" w:sz="0" w:space="0" w:color="auto"/>
        <w:right w:val="none" w:sz="0" w:space="0" w:color="auto"/>
      </w:divBdr>
    </w:div>
    <w:div w:id="1368095855">
      <w:bodyDiv w:val="1"/>
      <w:marLeft w:val="0"/>
      <w:marRight w:val="0"/>
      <w:marTop w:val="0"/>
      <w:marBottom w:val="0"/>
      <w:divBdr>
        <w:top w:val="none" w:sz="0" w:space="0" w:color="auto"/>
        <w:left w:val="none" w:sz="0" w:space="0" w:color="auto"/>
        <w:bottom w:val="none" w:sz="0" w:space="0" w:color="auto"/>
        <w:right w:val="none" w:sz="0" w:space="0" w:color="auto"/>
      </w:divBdr>
    </w:div>
    <w:div w:id="1459834185">
      <w:bodyDiv w:val="1"/>
      <w:marLeft w:val="0"/>
      <w:marRight w:val="0"/>
      <w:marTop w:val="0"/>
      <w:marBottom w:val="0"/>
      <w:divBdr>
        <w:top w:val="none" w:sz="0" w:space="0" w:color="auto"/>
        <w:left w:val="none" w:sz="0" w:space="0" w:color="auto"/>
        <w:bottom w:val="none" w:sz="0" w:space="0" w:color="auto"/>
        <w:right w:val="none" w:sz="0" w:space="0" w:color="auto"/>
      </w:divBdr>
    </w:div>
    <w:div w:id="1513883009">
      <w:bodyDiv w:val="1"/>
      <w:marLeft w:val="0"/>
      <w:marRight w:val="0"/>
      <w:marTop w:val="0"/>
      <w:marBottom w:val="0"/>
      <w:divBdr>
        <w:top w:val="none" w:sz="0" w:space="0" w:color="auto"/>
        <w:left w:val="none" w:sz="0" w:space="0" w:color="auto"/>
        <w:bottom w:val="none" w:sz="0" w:space="0" w:color="auto"/>
        <w:right w:val="none" w:sz="0" w:space="0" w:color="auto"/>
      </w:divBdr>
    </w:div>
    <w:div w:id="1546790404">
      <w:bodyDiv w:val="1"/>
      <w:marLeft w:val="0"/>
      <w:marRight w:val="0"/>
      <w:marTop w:val="0"/>
      <w:marBottom w:val="0"/>
      <w:divBdr>
        <w:top w:val="none" w:sz="0" w:space="0" w:color="auto"/>
        <w:left w:val="none" w:sz="0" w:space="0" w:color="auto"/>
        <w:bottom w:val="none" w:sz="0" w:space="0" w:color="auto"/>
        <w:right w:val="none" w:sz="0" w:space="0" w:color="auto"/>
      </w:divBdr>
    </w:div>
    <w:div w:id="1567691648">
      <w:bodyDiv w:val="1"/>
      <w:marLeft w:val="0"/>
      <w:marRight w:val="0"/>
      <w:marTop w:val="0"/>
      <w:marBottom w:val="0"/>
      <w:divBdr>
        <w:top w:val="none" w:sz="0" w:space="0" w:color="auto"/>
        <w:left w:val="none" w:sz="0" w:space="0" w:color="auto"/>
        <w:bottom w:val="none" w:sz="0" w:space="0" w:color="auto"/>
        <w:right w:val="none" w:sz="0" w:space="0" w:color="auto"/>
      </w:divBdr>
    </w:div>
    <w:div w:id="1605308223">
      <w:bodyDiv w:val="1"/>
      <w:marLeft w:val="0"/>
      <w:marRight w:val="0"/>
      <w:marTop w:val="0"/>
      <w:marBottom w:val="0"/>
      <w:divBdr>
        <w:top w:val="none" w:sz="0" w:space="0" w:color="auto"/>
        <w:left w:val="none" w:sz="0" w:space="0" w:color="auto"/>
        <w:bottom w:val="none" w:sz="0" w:space="0" w:color="auto"/>
        <w:right w:val="none" w:sz="0" w:space="0" w:color="auto"/>
      </w:divBdr>
    </w:div>
    <w:div w:id="1706366642">
      <w:bodyDiv w:val="1"/>
      <w:marLeft w:val="0"/>
      <w:marRight w:val="0"/>
      <w:marTop w:val="0"/>
      <w:marBottom w:val="0"/>
      <w:divBdr>
        <w:top w:val="none" w:sz="0" w:space="0" w:color="auto"/>
        <w:left w:val="none" w:sz="0" w:space="0" w:color="auto"/>
        <w:bottom w:val="none" w:sz="0" w:space="0" w:color="auto"/>
        <w:right w:val="none" w:sz="0" w:space="0" w:color="auto"/>
      </w:divBdr>
    </w:div>
    <w:div w:id="1761758777">
      <w:bodyDiv w:val="1"/>
      <w:marLeft w:val="0"/>
      <w:marRight w:val="0"/>
      <w:marTop w:val="0"/>
      <w:marBottom w:val="0"/>
      <w:divBdr>
        <w:top w:val="none" w:sz="0" w:space="0" w:color="auto"/>
        <w:left w:val="none" w:sz="0" w:space="0" w:color="auto"/>
        <w:bottom w:val="none" w:sz="0" w:space="0" w:color="auto"/>
        <w:right w:val="none" w:sz="0" w:space="0" w:color="auto"/>
      </w:divBdr>
    </w:div>
    <w:div w:id="1766608846">
      <w:bodyDiv w:val="1"/>
      <w:marLeft w:val="0"/>
      <w:marRight w:val="0"/>
      <w:marTop w:val="0"/>
      <w:marBottom w:val="0"/>
      <w:divBdr>
        <w:top w:val="none" w:sz="0" w:space="0" w:color="auto"/>
        <w:left w:val="none" w:sz="0" w:space="0" w:color="auto"/>
        <w:bottom w:val="none" w:sz="0" w:space="0" w:color="auto"/>
        <w:right w:val="none" w:sz="0" w:space="0" w:color="auto"/>
      </w:divBdr>
    </w:div>
    <w:div w:id="1774939559">
      <w:bodyDiv w:val="1"/>
      <w:marLeft w:val="0"/>
      <w:marRight w:val="0"/>
      <w:marTop w:val="0"/>
      <w:marBottom w:val="0"/>
      <w:divBdr>
        <w:top w:val="none" w:sz="0" w:space="0" w:color="auto"/>
        <w:left w:val="none" w:sz="0" w:space="0" w:color="auto"/>
        <w:bottom w:val="none" w:sz="0" w:space="0" w:color="auto"/>
        <w:right w:val="none" w:sz="0" w:space="0" w:color="auto"/>
      </w:divBdr>
    </w:div>
    <w:div w:id="1845707059">
      <w:bodyDiv w:val="1"/>
      <w:marLeft w:val="0"/>
      <w:marRight w:val="0"/>
      <w:marTop w:val="0"/>
      <w:marBottom w:val="0"/>
      <w:divBdr>
        <w:top w:val="none" w:sz="0" w:space="0" w:color="auto"/>
        <w:left w:val="none" w:sz="0" w:space="0" w:color="auto"/>
        <w:bottom w:val="none" w:sz="0" w:space="0" w:color="auto"/>
        <w:right w:val="none" w:sz="0" w:space="0" w:color="auto"/>
      </w:divBdr>
    </w:div>
    <w:div w:id="1878396861">
      <w:bodyDiv w:val="1"/>
      <w:marLeft w:val="0"/>
      <w:marRight w:val="0"/>
      <w:marTop w:val="0"/>
      <w:marBottom w:val="0"/>
      <w:divBdr>
        <w:top w:val="none" w:sz="0" w:space="0" w:color="auto"/>
        <w:left w:val="none" w:sz="0" w:space="0" w:color="auto"/>
        <w:bottom w:val="none" w:sz="0" w:space="0" w:color="auto"/>
        <w:right w:val="none" w:sz="0" w:space="0" w:color="auto"/>
      </w:divBdr>
    </w:div>
    <w:div w:id="1910773296">
      <w:bodyDiv w:val="1"/>
      <w:marLeft w:val="0"/>
      <w:marRight w:val="0"/>
      <w:marTop w:val="0"/>
      <w:marBottom w:val="0"/>
      <w:divBdr>
        <w:top w:val="none" w:sz="0" w:space="0" w:color="auto"/>
        <w:left w:val="none" w:sz="0" w:space="0" w:color="auto"/>
        <w:bottom w:val="none" w:sz="0" w:space="0" w:color="auto"/>
        <w:right w:val="none" w:sz="0" w:space="0" w:color="auto"/>
      </w:divBdr>
    </w:div>
    <w:div w:id="1948541829">
      <w:bodyDiv w:val="1"/>
      <w:marLeft w:val="0"/>
      <w:marRight w:val="0"/>
      <w:marTop w:val="0"/>
      <w:marBottom w:val="0"/>
      <w:divBdr>
        <w:top w:val="none" w:sz="0" w:space="0" w:color="auto"/>
        <w:left w:val="none" w:sz="0" w:space="0" w:color="auto"/>
        <w:bottom w:val="none" w:sz="0" w:space="0" w:color="auto"/>
        <w:right w:val="none" w:sz="0" w:space="0" w:color="auto"/>
      </w:divBdr>
    </w:div>
    <w:div w:id="1956861856">
      <w:bodyDiv w:val="1"/>
      <w:marLeft w:val="0"/>
      <w:marRight w:val="0"/>
      <w:marTop w:val="0"/>
      <w:marBottom w:val="0"/>
      <w:divBdr>
        <w:top w:val="none" w:sz="0" w:space="0" w:color="auto"/>
        <w:left w:val="none" w:sz="0" w:space="0" w:color="auto"/>
        <w:bottom w:val="none" w:sz="0" w:space="0" w:color="auto"/>
        <w:right w:val="none" w:sz="0" w:space="0" w:color="auto"/>
      </w:divBdr>
    </w:div>
    <w:div w:id="1969435275">
      <w:bodyDiv w:val="1"/>
      <w:marLeft w:val="0"/>
      <w:marRight w:val="0"/>
      <w:marTop w:val="0"/>
      <w:marBottom w:val="0"/>
      <w:divBdr>
        <w:top w:val="none" w:sz="0" w:space="0" w:color="auto"/>
        <w:left w:val="none" w:sz="0" w:space="0" w:color="auto"/>
        <w:bottom w:val="none" w:sz="0" w:space="0" w:color="auto"/>
        <w:right w:val="none" w:sz="0" w:space="0" w:color="auto"/>
      </w:divBdr>
    </w:div>
    <w:div w:id="1997612898">
      <w:bodyDiv w:val="1"/>
      <w:marLeft w:val="0"/>
      <w:marRight w:val="0"/>
      <w:marTop w:val="0"/>
      <w:marBottom w:val="0"/>
      <w:divBdr>
        <w:top w:val="none" w:sz="0" w:space="0" w:color="auto"/>
        <w:left w:val="none" w:sz="0" w:space="0" w:color="auto"/>
        <w:bottom w:val="none" w:sz="0" w:space="0" w:color="auto"/>
        <w:right w:val="none" w:sz="0" w:space="0" w:color="auto"/>
      </w:divBdr>
    </w:div>
    <w:div w:id="20305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kl.fi/index.php?__file_display_id=126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lkaisut.valtioneuvosto.fi/bitstream/handle/10024/161068/rap%2035_2018.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untaliitto.fi/ajankohtaista/2019/sairaanhoitopiirit-kannattavat-peruspalveluiden-vahvistamista-ja-alueelliset" TargetMode="External"/><Relationship Id="rId4" Type="http://schemas.microsoft.com/office/2007/relationships/stylesWithEffects" Target="stylesWithEffects.xml"/><Relationship Id="rId9" Type="http://schemas.openxmlformats.org/officeDocument/2006/relationships/hyperlink" Target="https://julkaisut.valtioneuvosto.fi/bitstream/handle/10024/161068/rap%2035_2018.pdf"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8F6AE-342D-46B0-A5B7-6312B212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6001</Words>
  <Characters>48612</Characters>
  <Application>Microsoft Office Word</Application>
  <DocSecurity>0</DocSecurity>
  <Lines>405</Lines>
  <Paragraphs>109</Paragraphs>
  <ScaleCrop>false</ScaleCrop>
  <HeadingPairs>
    <vt:vector size="2" baseType="variant">
      <vt:variant>
        <vt:lpstr>Otsikko</vt:lpstr>
      </vt:variant>
      <vt:variant>
        <vt:i4>1</vt:i4>
      </vt:variant>
    </vt:vector>
  </HeadingPairs>
  <TitlesOfParts>
    <vt:vector size="1" baseType="lpstr">
      <vt:lpstr/>
    </vt:vector>
  </TitlesOfParts>
  <Company>Näkövammasiten Keskusliitto ry</Company>
  <LinksUpToDate>false</LinksUpToDate>
  <CharactersWithSpaces>54504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Ketonen</dc:creator>
  <cp:lastModifiedBy>Liisa Lähteenmäki</cp:lastModifiedBy>
  <cp:revision>2</cp:revision>
  <cp:lastPrinted>2019-11-26T10:01:00Z</cp:lastPrinted>
  <dcterms:created xsi:type="dcterms:W3CDTF">2019-12-04T13:23:00Z</dcterms:created>
  <dcterms:modified xsi:type="dcterms:W3CDTF">2019-12-04T13:23:00Z</dcterms:modified>
</cp:coreProperties>
</file>